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4D" w:rsidRDefault="00290B4D"/>
    <w:p w:rsidR="006A1E16" w:rsidRDefault="006A1E16" w:rsidP="006A1E16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6A1E16" w:rsidRDefault="006A1E16" w:rsidP="006A1E16">
      <w:pPr>
        <w:jc w:val="center"/>
        <w:rPr>
          <w:rFonts w:ascii="Arial" w:hAnsi="Arial" w:cs="Arial"/>
          <w:b/>
          <w:iCs/>
          <w:color w:val="222222"/>
          <w:shd w:val="clear" w:color="auto" w:fill="FFFFFF"/>
        </w:rPr>
      </w:pPr>
      <w:r>
        <w:rPr>
          <w:rFonts w:ascii="Arial" w:hAnsi="Arial" w:cs="Arial"/>
          <w:b/>
          <w:iCs/>
          <w:color w:val="222222"/>
          <w:shd w:val="clear" w:color="auto" w:fill="FFFFFF"/>
        </w:rPr>
        <w:t xml:space="preserve">II edycja. Doskonalenie metodyki nauczania zajęć edukacyjnych </w:t>
      </w:r>
    </w:p>
    <w:p w:rsidR="006A1E16" w:rsidRDefault="006A1E16" w:rsidP="006A1E16">
      <w:pPr>
        <w:jc w:val="center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b/>
          <w:iCs/>
          <w:color w:val="222222"/>
          <w:shd w:val="clear" w:color="auto" w:fill="FFFFFF"/>
        </w:rPr>
        <w:t>wychowanie do życia w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iCs/>
          <w:color w:val="222222"/>
          <w:shd w:val="clear" w:color="auto" w:fill="FFFFFF"/>
        </w:rPr>
        <w:t>rodzinie</w:t>
      </w:r>
    </w:p>
    <w:p w:rsidR="006A1E16" w:rsidRDefault="006A1E16" w:rsidP="006A1E16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30 czerwca 2023 r., webinarium platforma Google </w:t>
      </w:r>
      <w:proofErr w:type="spell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Meet</w:t>
      </w:r>
      <w:proofErr w:type="spellEnd"/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</w:p>
    <w:p w:rsidR="006A1E16" w:rsidRDefault="006A1E16" w:rsidP="006A1E16">
      <w:pP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tbl>
      <w:tblPr>
        <w:tblW w:w="909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282"/>
      </w:tblGrid>
      <w:tr w:rsidR="006A1E16" w:rsidTr="006A1E16">
        <w:trPr>
          <w:trHeight w:val="752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6A1E16" w:rsidRDefault="006A1E16">
            <w:pPr>
              <w:spacing w:before="120" w:after="12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10.45 - 11.00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6A1E16" w:rsidRDefault="006A1E16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6A1E16" w:rsidRDefault="006A1E16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Rejestracja uczestników na platformie Google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Meet</w:t>
            </w:r>
            <w:proofErr w:type="spellEnd"/>
          </w:p>
        </w:tc>
      </w:tr>
      <w:tr w:rsidR="006A1E16" w:rsidTr="006A1E16">
        <w:trPr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6A1E16" w:rsidRDefault="006A1E16">
            <w:pPr>
              <w:spacing w:before="120" w:after="12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11.00 - 11.15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6A1E16" w:rsidRDefault="006A1E16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6A1E16" w:rsidRDefault="006A1E16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Rozpoczęcie szkolenia</w:t>
            </w:r>
          </w:p>
          <w:p w:rsidR="006A1E16" w:rsidRDefault="006A1E16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1E16" w:rsidTr="006A1E16">
        <w:trPr>
          <w:trHeight w:val="790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6A1E16" w:rsidRDefault="006A1E16">
            <w:pPr>
              <w:spacing w:before="120" w:after="12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11.15 - 11.45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  <w:t>Metody aktywizujące, techniki i środki dydaktyczne na zajęciach wychowania do życia w rodzinie</w:t>
            </w:r>
          </w:p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Jolanta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Radczyc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- pedagog rodzinny, nauczyciel konsultant ds. wychowania i profilaktyki,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, trener wojewódzki programu Wektory życia  </w:t>
            </w:r>
          </w:p>
        </w:tc>
      </w:tr>
      <w:tr w:rsidR="006A1E16" w:rsidTr="006A1E16">
        <w:trPr>
          <w:trHeight w:val="674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6A1E16" w:rsidRDefault="006A1E16">
            <w:pPr>
              <w:spacing w:before="120" w:after="12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11.45 - 12.15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:rsidR="006A1E16" w:rsidRDefault="006A1E16">
            <w:pPr>
              <w:spacing w:line="256" w:lineRule="auto"/>
              <w:ind w:right="294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Mama córce – Kobieta kobietce</w:t>
            </w:r>
          </w:p>
          <w:p w:rsidR="006A1E16" w:rsidRDefault="006A1E16">
            <w:pPr>
              <w:spacing w:line="256" w:lineRule="auto"/>
              <w:ind w:right="294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dr Katarzyna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Segeth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-Boniecka,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naukowiec, członek zarządu INER, nauczyciel NPR </w:t>
            </w:r>
          </w:p>
        </w:tc>
      </w:tr>
      <w:tr w:rsidR="006A1E16" w:rsidTr="006A1E16">
        <w:trPr>
          <w:trHeight w:val="529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6A1E16" w:rsidRDefault="006A1E16">
            <w:pPr>
              <w:spacing w:before="120" w:after="12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12.15 - 12.45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auto" w:fill="FFFFFF" w:themeFill="background1"/>
            <w:vAlign w:val="center"/>
            <w:hideMark/>
          </w:tcPr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Otwórzmy ich…..</w:t>
            </w:r>
          </w:p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Daniela Bartosiak, nauczyciel konsultant MSCDN, trener wojewódzki programu Wektory życia, wieloletni dyrektor szkoły  </w:t>
            </w:r>
          </w:p>
        </w:tc>
      </w:tr>
      <w:tr w:rsidR="006A1E16" w:rsidTr="006A1E16">
        <w:trPr>
          <w:trHeight w:val="341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6A1E16" w:rsidRDefault="006A1E16">
            <w:pPr>
              <w:spacing w:before="120" w:after="12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12.45 - 13.00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6A1E16" w:rsidTr="006A1E16">
        <w:trPr>
          <w:trHeight w:val="661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6A1E16" w:rsidRDefault="006A1E16">
            <w:pPr>
              <w:spacing w:before="120" w:after="12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13.00 - 13.30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  <w:vAlign w:val="center"/>
            <w:hideMark/>
          </w:tcPr>
          <w:p w:rsidR="006A1E16" w:rsidRDefault="006A1E16">
            <w:pPr>
              <w:pStyle w:val="Akapitzlist"/>
              <w:spacing w:line="256" w:lineRule="auto"/>
              <w:ind w:left="0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  <w:t>Prezentacja założeń, metodyki oraz wybranych wątków tematycznych autorskich wykładów multimedialnych: „Miłość nie jedno ma imię” (dla młodzieży 15+) oraz „Kolczasty Nastolatek” (dla rodziców nastolatków)</w:t>
            </w:r>
          </w:p>
          <w:p w:rsidR="006A1E16" w:rsidRDefault="006A1E16">
            <w:pPr>
              <w:pStyle w:val="Akapitzlist"/>
              <w:spacing w:line="256" w:lineRule="auto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Wiesław Gajewski, </w:t>
            </w:r>
            <w:r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Prezes Instytutu Arystotelesa i Fundacji Czyste Serca,</w:t>
            </w:r>
            <w:r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pedagog seksualności</w:t>
            </w:r>
            <w:r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wykładowca Europejskiej Szkoły Liderów Polonijnych</w:t>
            </w:r>
          </w:p>
        </w:tc>
      </w:tr>
      <w:tr w:rsidR="006A1E16" w:rsidTr="006A1E16">
        <w:trPr>
          <w:trHeight w:val="661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6A1E16" w:rsidRDefault="006A1E16">
            <w:pPr>
              <w:spacing w:before="120" w:after="12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13.30  - 14.00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 w:themeFill="background1"/>
            <w:vAlign w:val="center"/>
            <w:hideMark/>
          </w:tcPr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Propozycje dydaktyczne w dziedzinie budowania relacji </w:t>
            </w:r>
          </w:p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Barbara Paź, pedagog, autorka programów profilaktycznych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A1E16" w:rsidTr="006A1E16">
        <w:trPr>
          <w:trHeight w:val="820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6A1E16" w:rsidRDefault="006A1E16">
            <w:pPr>
              <w:spacing w:before="120" w:after="12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14.00 – 14.20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:rsidR="006A1E16" w:rsidRDefault="006A1E1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Podsumowanie i odniesienie się do aktualnych zapisów w podstawie</w:t>
            </w:r>
          </w:p>
          <w:p w:rsidR="006A1E16" w:rsidRDefault="006A1E16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programowej zajęć wychowania do życia w rodzinie</w:t>
            </w:r>
          </w:p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Anna Powązka, nauczyciel konsultant w ORE, doradca życia rodzinnego    </w:t>
            </w:r>
          </w:p>
        </w:tc>
      </w:tr>
      <w:tr w:rsidR="006A1E16" w:rsidTr="006A1E16">
        <w:trPr>
          <w:trHeight w:val="820"/>
          <w:jc w:val="center"/>
        </w:trPr>
        <w:tc>
          <w:tcPr>
            <w:tcW w:w="18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6A1E16" w:rsidRDefault="006A1E16">
            <w:pPr>
              <w:spacing w:before="120" w:after="12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14.20</w:t>
            </w:r>
          </w:p>
        </w:tc>
        <w:tc>
          <w:tcPr>
            <w:tcW w:w="72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:rsidR="006A1E16" w:rsidRDefault="006A1E16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Zakończenie</w:t>
            </w:r>
          </w:p>
        </w:tc>
      </w:tr>
    </w:tbl>
    <w:p w:rsidR="006A1E16" w:rsidRDefault="006A1E16">
      <w:bookmarkStart w:id="0" w:name="_GoBack"/>
      <w:bookmarkEnd w:id="0"/>
    </w:p>
    <w:sectPr w:rsidR="006A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16"/>
    <w:rsid w:val="00290B4D"/>
    <w:rsid w:val="006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F82C"/>
  <w15:chartTrackingRefBased/>
  <w15:docId w15:val="{DEC6352C-C173-485B-8EB4-24047BC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E16"/>
    <w:pPr>
      <w:ind w:left="720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</dc:creator>
  <cp:keywords/>
  <dc:description/>
  <cp:lastModifiedBy>Cecylia</cp:lastModifiedBy>
  <cp:revision>1</cp:revision>
  <dcterms:created xsi:type="dcterms:W3CDTF">2023-06-28T04:33:00Z</dcterms:created>
  <dcterms:modified xsi:type="dcterms:W3CDTF">2023-06-28T04:33:00Z</dcterms:modified>
</cp:coreProperties>
</file>