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24" w:rsidRPr="005946B9" w:rsidRDefault="00023C24" w:rsidP="00023C24">
      <w:pPr>
        <w:pStyle w:val="Bezodstpw"/>
        <w:jc w:val="right"/>
        <w:rPr>
          <w:rFonts w:ascii="Garamond" w:hAnsi="Garamond"/>
          <w:i/>
        </w:rPr>
      </w:pPr>
      <w:r w:rsidRPr="005946B9">
        <w:rPr>
          <w:rFonts w:ascii="Garamond" w:hAnsi="Garamond"/>
        </w:rPr>
        <w:tab/>
      </w:r>
      <w:r w:rsidRPr="005946B9">
        <w:rPr>
          <w:rFonts w:ascii="Garamond" w:hAnsi="Garamond"/>
        </w:rPr>
        <w:tab/>
      </w:r>
      <w:r w:rsidRPr="005946B9">
        <w:rPr>
          <w:rFonts w:ascii="Garamond" w:hAnsi="Garamond"/>
          <w:i/>
        </w:rPr>
        <w:t xml:space="preserve">Warszawa, </w:t>
      </w:r>
      <w:r w:rsidR="00326463" w:rsidRPr="005946B9">
        <w:rPr>
          <w:rFonts w:ascii="Garamond" w:hAnsi="Garamond"/>
          <w:i/>
        </w:rPr>
        <w:t>31</w:t>
      </w:r>
      <w:r w:rsidR="00993C19" w:rsidRPr="005946B9">
        <w:rPr>
          <w:rFonts w:ascii="Garamond" w:hAnsi="Garamond"/>
          <w:i/>
        </w:rPr>
        <w:t xml:space="preserve"> sierpnia </w:t>
      </w:r>
      <w:r w:rsidRPr="005946B9">
        <w:rPr>
          <w:rFonts w:ascii="Garamond" w:hAnsi="Garamond"/>
          <w:i/>
        </w:rPr>
        <w:t>20</w:t>
      </w:r>
      <w:r w:rsidR="00326463" w:rsidRPr="005946B9">
        <w:rPr>
          <w:rFonts w:ascii="Garamond" w:hAnsi="Garamond"/>
          <w:i/>
        </w:rPr>
        <w:t>20</w:t>
      </w:r>
      <w:r w:rsidRPr="005946B9">
        <w:rPr>
          <w:rFonts w:ascii="Garamond" w:hAnsi="Garamond"/>
          <w:i/>
        </w:rPr>
        <w:t xml:space="preserve"> r. </w:t>
      </w:r>
    </w:p>
    <w:p w:rsidR="00023C24" w:rsidRPr="005946B9" w:rsidRDefault="00023C24" w:rsidP="00023C24">
      <w:pPr>
        <w:pStyle w:val="Bezodstpw"/>
        <w:jc w:val="both"/>
        <w:rPr>
          <w:rFonts w:ascii="Garamond" w:hAnsi="Garamond"/>
          <w:b/>
        </w:rPr>
      </w:pPr>
    </w:p>
    <w:p w:rsidR="006D1558" w:rsidRPr="005946B9" w:rsidRDefault="006D1558" w:rsidP="006D1558">
      <w:pPr>
        <w:pStyle w:val="Bezodstpw"/>
        <w:jc w:val="center"/>
        <w:rPr>
          <w:rFonts w:ascii="Garamond" w:hAnsi="Garamond"/>
          <w:b/>
        </w:rPr>
      </w:pPr>
    </w:p>
    <w:p w:rsidR="00080D5F" w:rsidRPr="005946B9" w:rsidRDefault="00827833" w:rsidP="00827833">
      <w:pPr>
        <w:spacing w:line="240" w:lineRule="atLeast"/>
        <w:jc w:val="center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 xml:space="preserve">Rozpoczęcie nowego roku szkolnego </w:t>
      </w:r>
      <w:r w:rsidR="00326463" w:rsidRPr="005946B9">
        <w:rPr>
          <w:rFonts w:ascii="Garamond" w:hAnsi="Garamond"/>
          <w:b/>
        </w:rPr>
        <w:t>2020</w:t>
      </w:r>
      <w:r w:rsidR="00080D5F" w:rsidRPr="005946B9">
        <w:rPr>
          <w:rFonts w:ascii="Garamond" w:hAnsi="Garamond"/>
          <w:b/>
        </w:rPr>
        <w:t>/202</w:t>
      </w:r>
      <w:r w:rsidR="00326463" w:rsidRPr="005946B9">
        <w:rPr>
          <w:rFonts w:ascii="Garamond" w:hAnsi="Garamond"/>
          <w:b/>
        </w:rPr>
        <w:t>1</w:t>
      </w:r>
    </w:p>
    <w:p w:rsidR="00080D5F" w:rsidRPr="005946B9" w:rsidRDefault="00080D5F" w:rsidP="00080D5F">
      <w:pPr>
        <w:spacing w:line="240" w:lineRule="atLeast"/>
        <w:jc w:val="both"/>
        <w:rPr>
          <w:rFonts w:ascii="Garamond" w:hAnsi="Garamond"/>
        </w:rPr>
      </w:pPr>
    </w:p>
    <w:p w:rsidR="00404315" w:rsidRPr="005946B9" w:rsidRDefault="00404315" w:rsidP="00404315">
      <w:pPr>
        <w:spacing w:line="240" w:lineRule="atLeast"/>
        <w:jc w:val="both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>W</w:t>
      </w:r>
      <w:r w:rsidR="00326463" w:rsidRPr="005946B9">
        <w:rPr>
          <w:rFonts w:ascii="Garamond" w:hAnsi="Garamond"/>
          <w:b/>
        </w:rPr>
        <w:t>e wtorek</w:t>
      </w:r>
      <w:r w:rsidRPr="005946B9">
        <w:rPr>
          <w:rFonts w:ascii="Garamond" w:hAnsi="Garamond"/>
          <w:b/>
        </w:rPr>
        <w:t xml:space="preserve">, </w:t>
      </w:r>
      <w:r w:rsidR="00326463" w:rsidRPr="005946B9">
        <w:rPr>
          <w:rFonts w:ascii="Garamond" w:hAnsi="Garamond"/>
          <w:b/>
        </w:rPr>
        <w:t>1</w:t>
      </w:r>
      <w:r w:rsidRPr="005946B9">
        <w:rPr>
          <w:rFonts w:ascii="Garamond" w:hAnsi="Garamond"/>
          <w:b/>
        </w:rPr>
        <w:t xml:space="preserve"> września br. ok</w:t>
      </w:r>
      <w:r w:rsidR="00B81D9E" w:rsidRPr="005946B9">
        <w:rPr>
          <w:rFonts w:ascii="Garamond" w:hAnsi="Garamond"/>
          <w:b/>
        </w:rPr>
        <w:t>.</w:t>
      </w:r>
      <w:r w:rsidR="001223AE" w:rsidRPr="005946B9">
        <w:rPr>
          <w:rFonts w:ascii="Garamond" w:hAnsi="Garamond"/>
          <w:b/>
        </w:rPr>
        <w:t xml:space="preserve"> 4 mln </w:t>
      </w:r>
      <w:r w:rsidRPr="005946B9">
        <w:rPr>
          <w:rFonts w:ascii="Garamond" w:hAnsi="Garamond"/>
          <w:b/>
        </w:rPr>
        <w:t>6</w:t>
      </w:r>
      <w:r w:rsidR="000D7A92" w:rsidRPr="005946B9">
        <w:rPr>
          <w:rFonts w:ascii="Garamond" w:hAnsi="Garamond"/>
          <w:b/>
        </w:rPr>
        <w:t>5</w:t>
      </w:r>
      <w:r w:rsidR="001223AE" w:rsidRPr="005946B9">
        <w:rPr>
          <w:rFonts w:ascii="Garamond" w:hAnsi="Garamond"/>
          <w:b/>
        </w:rPr>
        <w:t xml:space="preserve">0 tys. </w:t>
      </w:r>
      <w:r w:rsidRPr="005946B9">
        <w:rPr>
          <w:rFonts w:ascii="Garamond" w:hAnsi="Garamond"/>
          <w:b/>
        </w:rPr>
        <w:t xml:space="preserve">uczniów </w:t>
      </w:r>
      <w:r w:rsidR="003B59B7" w:rsidRPr="005946B9">
        <w:rPr>
          <w:rFonts w:ascii="Garamond" w:hAnsi="Garamond"/>
          <w:b/>
        </w:rPr>
        <w:t>z</w:t>
      </w:r>
      <w:r w:rsidR="001223AE" w:rsidRPr="005946B9">
        <w:rPr>
          <w:rFonts w:ascii="Garamond" w:hAnsi="Garamond"/>
          <w:b/>
        </w:rPr>
        <w:t xml:space="preserve"> </w:t>
      </w:r>
      <w:r w:rsidR="00D862F1" w:rsidRPr="005946B9">
        <w:rPr>
          <w:rFonts w:ascii="Garamond" w:hAnsi="Garamond"/>
          <w:b/>
        </w:rPr>
        <w:t>ok.</w:t>
      </w:r>
      <w:r w:rsidR="001223AE" w:rsidRPr="005946B9">
        <w:rPr>
          <w:rFonts w:ascii="Garamond" w:hAnsi="Garamond"/>
          <w:b/>
        </w:rPr>
        <w:t xml:space="preserve"> 22</w:t>
      </w:r>
      <w:r w:rsidRPr="005946B9">
        <w:rPr>
          <w:rFonts w:ascii="Garamond" w:hAnsi="Garamond"/>
          <w:b/>
        </w:rPr>
        <w:t xml:space="preserve"> tys. szkół rozpocznie zajęcia dydaktyczno-</w:t>
      </w:r>
      <w:r w:rsidR="000D7A92" w:rsidRPr="005946B9">
        <w:rPr>
          <w:rFonts w:ascii="Garamond" w:hAnsi="Garamond"/>
          <w:b/>
        </w:rPr>
        <w:t>wychowawcze w roku szkolnym 2020</w:t>
      </w:r>
      <w:r w:rsidRPr="005946B9">
        <w:rPr>
          <w:rFonts w:ascii="Garamond" w:hAnsi="Garamond"/>
          <w:b/>
        </w:rPr>
        <w:t>/202</w:t>
      </w:r>
      <w:r w:rsidR="000D7A92" w:rsidRPr="005946B9">
        <w:rPr>
          <w:rFonts w:ascii="Garamond" w:hAnsi="Garamond"/>
          <w:b/>
        </w:rPr>
        <w:t>1</w:t>
      </w:r>
      <w:r w:rsidRPr="005946B9">
        <w:rPr>
          <w:rFonts w:ascii="Garamond" w:hAnsi="Garamond"/>
          <w:b/>
        </w:rPr>
        <w:t>. W sz</w:t>
      </w:r>
      <w:r w:rsidR="0008616F" w:rsidRPr="005946B9">
        <w:rPr>
          <w:rFonts w:ascii="Garamond" w:hAnsi="Garamond"/>
          <w:b/>
        </w:rPr>
        <w:t>kołach podstawowych będzie uczyło</w:t>
      </w:r>
      <w:r w:rsidRPr="005946B9">
        <w:rPr>
          <w:rFonts w:ascii="Garamond" w:hAnsi="Garamond"/>
          <w:b/>
        </w:rPr>
        <w:t xml:space="preserve"> się ponad </w:t>
      </w:r>
      <w:r w:rsidR="00497330" w:rsidRPr="005946B9">
        <w:rPr>
          <w:rFonts w:ascii="Garamond" w:hAnsi="Garamond"/>
          <w:b/>
        </w:rPr>
        <w:t>3</w:t>
      </w:r>
      <w:r w:rsidR="00560FA9" w:rsidRPr="005946B9">
        <w:rPr>
          <w:rFonts w:ascii="Garamond" w:hAnsi="Garamond"/>
          <w:b/>
        </w:rPr>
        <w:t xml:space="preserve"> mln uczniów, w tym w klasach I ok.</w:t>
      </w:r>
      <w:r w:rsidRPr="005946B9">
        <w:rPr>
          <w:rFonts w:ascii="Garamond" w:hAnsi="Garamond"/>
          <w:b/>
        </w:rPr>
        <w:t xml:space="preserve"> </w:t>
      </w:r>
      <w:r w:rsidR="00F178AA" w:rsidRPr="005946B9">
        <w:rPr>
          <w:rFonts w:ascii="Garamond" w:hAnsi="Garamond"/>
          <w:b/>
        </w:rPr>
        <w:t>367</w:t>
      </w:r>
      <w:r w:rsidRPr="005946B9">
        <w:rPr>
          <w:rFonts w:ascii="Garamond" w:hAnsi="Garamond"/>
          <w:b/>
        </w:rPr>
        <w:t xml:space="preserve"> tys.</w:t>
      </w:r>
      <w:r w:rsidR="003B0F45" w:rsidRPr="005946B9">
        <w:rPr>
          <w:rFonts w:ascii="Garamond" w:hAnsi="Garamond"/>
          <w:b/>
        </w:rPr>
        <w:t xml:space="preserve"> </w:t>
      </w:r>
      <w:r w:rsidRPr="005946B9">
        <w:rPr>
          <w:rFonts w:ascii="Garamond" w:hAnsi="Garamond"/>
          <w:b/>
        </w:rPr>
        <w:t>dziec</w:t>
      </w:r>
      <w:r w:rsidR="00560FA9" w:rsidRPr="005946B9">
        <w:rPr>
          <w:rFonts w:ascii="Garamond" w:hAnsi="Garamond"/>
          <w:b/>
        </w:rPr>
        <w:t>i, a w</w:t>
      </w:r>
      <w:r w:rsidR="00497330" w:rsidRPr="005946B9">
        <w:rPr>
          <w:rFonts w:ascii="Garamond" w:hAnsi="Garamond"/>
          <w:b/>
        </w:rPr>
        <w:t xml:space="preserve"> szkołach ponadpodstawowych </w:t>
      </w:r>
      <w:r w:rsidRPr="005946B9">
        <w:rPr>
          <w:rFonts w:ascii="Garamond" w:hAnsi="Garamond"/>
          <w:b/>
        </w:rPr>
        <w:t xml:space="preserve">(liceach ogólnokształcących, technikach, </w:t>
      </w:r>
      <w:r w:rsidR="00B81D9E" w:rsidRPr="005946B9">
        <w:rPr>
          <w:rFonts w:ascii="Garamond" w:hAnsi="Garamond"/>
          <w:b/>
        </w:rPr>
        <w:t xml:space="preserve">branżowych </w:t>
      </w:r>
      <w:r w:rsidRPr="005946B9">
        <w:rPr>
          <w:rFonts w:ascii="Garamond" w:hAnsi="Garamond"/>
          <w:b/>
        </w:rPr>
        <w:t xml:space="preserve">szkołach I </w:t>
      </w:r>
      <w:proofErr w:type="spellStart"/>
      <w:r w:rsidR="00497330" w:rsidRPr="005946B9">
        <w:rPr>
          <w:rFonts w:ascii="Garamond" w:hAnsi="Garamond"/>
          <w:b/>
        </w:rPr>
        <w:t>i</w:t>
      </w:r>
      <w:proofErr w:type="spellEnd"/>
      <w:r w:rsidR="00497330" w:rsidRPr="005946B9">
        <w:rPr>
          <w:rFonts w:ascii="Garamond" w:hAnsi="Garamond"/>
          <w:b/>
        </w:rPr>
        <w:t xml:space="preserve"> II </w:t>
      </w:r>
      <w:r w:rsidRPr="005946B9">
        <w:rPr>
          <w:rFonts w:ascii="Garamond" w:hAnsi="Garamond"/>
          <w:b/>
        </w:rPr>
        <w:t>st</w:t>
      </w:r>
      <w:r w:rsidR="00B81D9E" w:rsidRPr="005946B9">
        <w:rPr>
          <w:rFonts w:ascii="Garamond" w:hAnsi="Garamond"/>
          <w:b/>
        </w:rPr>
        <w:t>opnia</w:t>
      </w:r>
      <w:r w:rsidRPr="005946B9">
        <w:rPr>
          <w:rFonts w:ascii="Garamond" w:hAnsi="Garamond"/>
          <w:b/>
        </w:rPr>
        <w:t xml:space="preserve"> </w:t>
      </w:r>
      <w:r w:rsidR="00497330" w:rsidRPr="005946B9">
        <w:rPr>
          <w:rFonts w:ascii="Garamond" w:hAnsi="Garamond"/>
          <w:b/>
        </w:rPr>
        <w:t>oraz</w:t>
      </w:r>
      <w:r w:rsidRPr="005946B9">
        <w:rPr>
          <w:rFonts w:ascii="Garamond" w:hAnsi="Garamond"/>
          <w:b/>
        </w:rPr>
        <w:t xml:space="preserve"> szkołac</w:t>
      </w:r>
      <w:r w:rsidR="00560FA9" w:rsidRPr="005946B9">
        <w:rPr>
          <w:rFonts w:ascii="Garamond" w:hAnsi="Garamond"/>
          <w:b/>
        </w:rPr>
        <w:t>h przysposabiających do pracy)</w:t>
      </w:r>
      <w:r w:rsidRPr="005946B9">
        <w:rPr>
          <w:rFonts w:ascii="Garamond" w:hAnsi="Garamond"/>
          <w:b/>
        </w:rPr>
        <w:t xml:space="preserve"> ok.</w:t>
      </w:r>
      <w:r w:rsidR="00497330" w:rsidRPr="005946B9">
        <w:rPr>
          <w:rFonts w:ascii="Garamond" w:hAnsi="Garamond"/>
          <w:b/>
        </w:rPr>
        <w:t xml:space="preserve"> 1,5</w:t>
      </w:r>
      <w:r w:rsidRPr="005946B9">
        <w:rPr>
          <w:rFonts w:ascii="Garamond" w:hAnsi="Garamond"/>
          <w:b/>
        </w:rPr>
        <w:t xml:space="preserve"> mln uczniów. W szkołach policealnych nowy rok szkolny rozpocznie </w:t>
      </w:r>
      <w:r w:rsidR="00D862F1" w:rsidRPr="005946B9">
        <w:rPr>
          <w:rFonts w:ascii="Garamond" w:hAnsi="Garamond"/>
          <w:b/>
        </w:rPr>
        <w:t>ponad</w:t>
      </w:r>
      <w:r w:rsidRPr="005946B9">
        <w:rPr>
          <w:rFonts w:ascii="Garamond" w:hAnsi="Garamond"/>
          <w:b/>
        </w:rPr>
        <w:t xml:space="preserve"> </w:t>
      </w:r>
      <w:r w:rsidR="00497330" w:rsidRPr="005946B9">
        <w:rPr>
          <w:rFonts w:ascii="Garamond" w:hAnsi="Garamond"/>
          <w:b/>
        </w:rPr>
        <w:t>190</w:t>
      </w:r>
      <w:r w:rsidRPr="005946B9">
        <w:rPr>
          <w:rFonts w:ascii="Garamond" w:hAnsi="Garamond"/>
          <w:b/>
        </w:rPr>
        <w:t xml:space="preserve"> tys. słuchaczy, a w szkołach dla dorosłych (podstawowych i liceach) ok.</w:t>
      </w:r>
      <w:r w:rsidR="007A23A1" w:rsidRPr="005946B9">
        <w:rPr>
          <w:rFonts w:ascii="Garamond" w:hAnsi="Garamond"/>
          <w:b/>
        </w:rPr>
        <w:t xml:space="preserve"> </w:t>
      </w:r>
      <w:r w:rsidR="00497330" w:rsidRPr="005946B9">
        <w:rPr>
          <w:rFonts w:ascii="Garamond" w:hAnsi="Garamond"/>
          <w:b/>
        </w:rPr>
        <w:t>120</w:t>
      </w:r>
      <w:r w:rsidRPr="005946B9">
        <w:rPr>
          <w:rFonts w:ascii="Garamond" w:hAnsi="Garamond"/>
          <w:b/>
        </w:rPr>
        <w:t xml:space="preserve"> tys. słuchaczy.</w:t>
      </w:r>
    </w:p>
    <w:p w:rsidR="00404315" w:rsidRPr="005946B9" w:rsidRDefault="00404315" w:rsidP="00404315">
      <w:pPr>
        <w:spacing w:line="240" w:lineRule="atLeast"/>
        <w:jc w:val="both"/>
        <w:rPr>
          <w:rFonts w:ascii="Garamond" w:hAnsi="Garamond"/>
        </w:rPr>
      </w:pPr>
    </w:p>
    <w:p w:rsidR="00404315" w:rsidRPr="005946B9" w:rsidRDefault="000D7A92" w:rsidP="00404315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Wtorek</w:t>
      </w:r>
      <w:r w:rsidR="00404315" w:rsidRPr="005946B9">
        <w:rPr>
          <w:rFonts w:ascii="Garamond" w:hAnsi="Garamond"/>
        </w:rPr>
        <w:t xml:space="preserve">, </w:t>
      </w:r>
      <w:r w:rsidRPr="005946B9">
        <w:rPr>
          <w:rFonts w:ascii="Garamond" w:hAnsi="Garamond"/>
        </w:rPr>
        <w:t>1</w:t>
      </w:r>
      <w:r w:rsidR="00404315" w:rsidRPr="005946B9">
        <w:rPr>
          <w:rFonts w:ascii="Garamond" w:hAnsi="Garamond"/>
        </w:rPr>
        <w:t xml:space="preserve"> września br. to również pierwszy dzień zajęć dyd</w:t>
      </w:r>
      <w:r w:rsidR="00D862F1" w:rsidRPr="005946B9">
        <w:rPr>
          <w:rFonts w:ascii="Garamond" w:hAnsi="Garamond"/>
        </w:rPr>
        <w:t>aktyczno-wychowawczych dla ok.</w:t>
      </w:r>
      <w:r w:rsidR="00404315" w:rsidRPr="005946B9">
        <w:rPr>
          <w:rFonts w:ascii="Garamond" w:hAnsi="Garamond"/>
        </w:rPr>
        <w:t xml:space="preserve"> </w:t>
      </w:r>
      <w:r w:rsidR="00D862F1" w:rsidRPr="005946B9">
        <w:rPr>
          <w:rFonts w:ascii="Garamond" w:hAnsi="Garamond"/>
          <w:b/>
        </w:rPr>
        <w:t>1</w:t>
      </w:r>
      <w:r w:rsidR="00404315" w:rsidRPr="005946B9">
        <w:rPr>
          <w:rFonts w:ascii="Garamond" w:hAnsi="Garamond"/>
          <w:b/>
        </w:rPr>
        <w:t xml:space="preserve"> mln</w:t>
      </w:r>
      <w:r w:rsidR="00D862F1" w:rsidRPr="005946B9">
        <w:rPr>
          <w:rFonts w:ascii="Garamond" w:hAnsi="Garamond"/>
          <w:b/>
        </w:rPr>
        <w:t xml:space="preserve"> 450 tys.</w:t>
      </w:r>
      <w:r w:rsidR="00404315" w:rsidRPr="005946B9">
        <w:rPr>
          <w:rFonts w:ascii="Garamond" w:hAnsi="Garamond"/>
        </w:rPr>
        <w:t xml:space="preserve"> dzieci w wieku 3-6 lat</w:t>
      </w:r>
      <w:r w:rsidR="00742C09">
        <w:rPr>
          <w:rFonts w:ascii="Garamond" w:hAnsi="Garamond"/>
        </w:rPr>
        <w:t>,</w:t>
      </w:r>
      <w:r w:rsidR="00404315" w:rsidRPr="005946B9">
        <w:rPr>
          <w:rFonts w:ascii="Garamond" w:hAnsi="Garamond"/>
        </w:rPr>
        <w:t xml:space="preserve"> w </w:t>
      </w:r>
      <w:r w:rsidR="00D862F1" w:rsidRPr="005946B9">
        <w:rPr>
          <w:rFonts w:ascii="Garamond" w:hAnsi="Garamond"/>
        </w:rPr>
        <w:t>prawie</w:t>
      </w:r>
      <w:r w:rsidR="00404315" w:rsidRPr="005946B9">
        <w:rPr>
          <w:rFonts w:ascii="Garamond" w:hAnsi="Garamond"/>
        </w:rPr>
        <w:t xml:space="preserve"> </w:t>
      </w:r>
      <w:r w:rsidR="00D862F1" w:rsidRPr="005946B9">
        <w:rPr>
          <w:rFonts w:ascii="Garamond" w:hAnsi="Garamond"/>
          <w:b/>
        </w:rPr>
        <w:t>22,5</w:t>
      </w:r>
      <w:r w:rsidR="00404315" w:rsidRPr="005946B9">
        <w:rPr>
          <w:rFonts w:ascii="Garamond" w:hAnsi="Garamond"/>
          <w:b/>
        </w:rPr>
        <w:t xml:space="preserve"> tys.</w:t>
      </w:r>
      <w:r w:rsidR="00404315" w:rsidRPr="005946B9">
        <w:rPr>
          <w:rFonts w:ascii="Garamond" w:hAnsi="Garamond"/>
        </w:rPr>
        <w:t xml:space="preserve"> przedszkoli, oddziałów przedszkolnych w szkołach podstawowych i innych formach wychowania przedszkolnego.</w:t>
      </w:r>
    </w:p>
    <w:p w:rsidR="003B0F45" w:rsidRPr="005946B9" w:rsidRDefault="003B0F45" w:rsidP="00404315">
      <w:pPr>
        <w:spacing w:line="240" w:lineRule="atLeast"/>
        <w:jc w:val="both"/>
        <w:rPr>
          <w:rFonts w:ascii="Garamond" w:hAnsi="Garamond"/>
        </w:rPr>
      </w:pPr>
    </w:p>
    <w:p w:rsidR="003B0F45" w:rsidRDefault="003B0F45" w:rsidP="00404315">
      <w:pPr>
        <w:spacing w:line="240" w:lineRule="atLeast"/>
        <w:jc w:val="both"/>
        <w:rPr>
          <w:rFonts w:ascii="Garamond" w:hAnsi="Garamond"/>
          <w:b/>
        </w:rPr>
      </w:pPr>
      <w:r w:rsidRPr="005946B9">
        <w:rPr>
          <w:rFonts w:ascii="Garamond" w:hAnsi="Garamond"/>
        </w:rPr>
        <w:t xml:space="preserve">Uczniowie i nauczyciele wracają do </w:t>
      </w:r>
      <w:r w:rsidR="00A57393" w:rsidRPr="005946B9">
        <w:rPr>
          <w:rFonts w:ascii="Garamond" w:hAnsi="Garamond"/>
        </w:rPr>
        <w:t>szkół</w:t>
      </w:r>
      <w:r w:rsidRPr="005946B9">
        <w:rPr>
          <w:rFonts w:ascii="Garamond" w:hAnsi="Garamond"/>
        </w:rPr>
        <w:t xml:space="preserve"> po kilkumiesięcznej przerwie</w:t>
      </w:r>
      <w:r w:rsidR="00A57393" w:rsidRPr="005946B9">
        <w:rPr>
          <w:rFonts w:ascii="Garamond" w:hAnsi="Garamond"/>
        </w:rPr>
        <w:t xml:space="preserve"> spowodowanej pandemią koronawirusa</w:t>
      </w:r>
      <w:r w:rsidRPr="005946B9">
        <w:rPr>
          <w:rFonts w:ascii="Garamond" w:hAnsi="Garamond"/>
        </w:rPr>
        <w:t xml:space="preserve">. Zawieszenie </w:t>
      </w:r>
      <w:r w:rsidR="00A57393" w:rsidRPr="005946B9">
        <w:rPr>
          <w:rFonts w:ascii="Garamond" w:hAnsi="Garamond"/>
        </w:rPr>
        <w:t xml:space="preserve">stacjonarnych </w:t>
      </w:r>
      <w:r w:rsidRPr="005946B9">
        <w:rPr>
          <w:rFonts w:ascii="Garamond" w:hAnsi="Garamond"/>
        </w:rPr>
        <w:t>zajęć dydaktyczno-wychowawczych w szkołach, przedszkolach i placówkach oświatowych</w:t>
      </w:r>
      <w:r w:rsidR="00612916" w:rsidRPr="005946B9">
        <w:rPr>
          <w:rFonts w:ascii="Garamond" w:hAnsi="Garamond"/>
        </w:rPr>
        <w:t xml:space="preserve"> </w:t>
      </w:r>
      <w:r w:rsidR="00412A2C" w:rsidRPr="005946B9">
        <w:rPr>
          <w:rFonts w:ascii="Garamond" w:hAnsi="Garamond"/>
        </w:rPr>
        <w:t>trwało</w:t>
      </w:r>
      <w:r w:rsidR="00DF42A8">
        <w:rPr>
          <w:rFonts w:ascii="Garamond" w:hAnsi="Garamond"/>
        </w:rPr>
        <w:t>, z pewnymi wyjątkami,</w:t>
      </w:r>
      <w:r w:rsidR="00412A2C" w:rsidRPr="005946B9">
        <w:rPr>
          <w:rFonts w:ascii="Garamond" w:hAnsi="Garamond"/>
        </w:rPr>
        <w:t xml:space="preserve"> </w:t>
      </w:r>
      <w:r w:rsidR="00412A2C" w:rsidRPr="005946B9">
        <w:rPr>
          <w:rFonts w:ascii="Garamond" w:hAnsi="Garamond"/>
          <w:b/>
        </w:rPr>
        <w:t>od</w:t>
      </w:r>
      <w:r w:rsidRPr="005946B9">
        <w:rPr>
          <w:rFonts w:ascii="Garamond" w:hAnsi="Garamond"/>
        </w:rPr>
        <w:t xml:space="preserve"> </w:t>
      </w:r>
      <w:r w:rsidRPr="005946B9">
        <w:rPr>
          <w:rFonts w:ascii="Garamond" w:hAnsi="Garamond"/>
          <w:b/>
        </w:rPr>
        <w:t>12 marca br.</w:t>
      </w:r>
      <w:r w:rsidR="00A57393" w:rsidRPr="005946B9">
        <w:rPr>
          <w:rFonts w:ascii="Garamond" w:hAnsi="Garamond"/>
          <w:b/>
        </w:rPr>
        <w:t xml:space="preserve"> </w:t>
      </w:r>
    </w:p>
    <w:p w:rsidR="00742C09" w:rsidRDefault="00742C09" w:rsidP="00404315">
      <w:pPr>
        <w:spacing w:line="240" w:lineRule="atLeast"/>
        <w:jc w:val="both"/>
        <w:rPr>
          <w:rFonts w:ascii="Garamond" w:hAnsi="Garamond"/>
          <w:b/>
        </w:rPr>
      </w:pPr>
    </w:p>
    <w:p w:rsidR="00761C11" w:rsidRDefault="00761C11" w:rsidP="00761C11">
      <w:pPr>
        <w:jc w:val="both"/>
        <w:rPr>
          <w:rFonts w:ascii="Garamond" w:hAnsi="Garamond"/>
        </w:rPr>
      </w:pPr>
      <w:r w:rsidRPr="005946B9">
        <w:rPr>
          <w:rFonts w:ascii="Garamond" w:hAnsi="Garamond"/>
        </w:rPr>
        <w:t>Aby umożliwić bezpieczny powrót do szkół</w:t>
      </w:r>
      <w:r w:rsidR="005974A9">
        <w:rPr>
          <w:rFonts w:ascii="Garamond" w:hAnsi="Garamond"/>
        </w:rPr>
        <w:t>,</w:t>
      </w:r>
      <w:r w:rsidRPr="005946B9">
        <w:rPr>
          <w:rFonts w:ascii="Garamond" w:hAnsi="Garamond"/>
        </w:rPr>
        <w:t xml:space="preserve"> przygotowaliśmy odpowiednie </w:t>
      </w:r>
      <w:r w:rsidRPr="00742C09">
        <w:rPr>
          <w:rFonts w:ascii="Garamond" w:hAnsi="Garamond"/>
          <w:b/>
        </w:rPr>
        <w:t xml:space="preserve">regulacje prawne, </w:t>
      </w:r>
      <w:r w:rsidR="00CB549E" w:rsidRPr="00742C09">
        <w:rPr>
          <w:rFonts w:ascii="Garamond" w:hAnsi="Garamond"/>
          <w:b/>
        </w:rPr>
        <w:t>wytyczne sanitarne</w:t>
      </w:r>
      <w:r w:rsidR="00DF42A8" w:rsidRPr="00742C09">
        <w:rPr>
          <w:rFonts w:ascii="Garamond" w:hAnsi="Garamond"/>
          <w:b/>
        </w:rPr>
        <w:t xml:space="preserve"> GIS, MZ i MEN oraz</w:t>
      </w:r>
      <w:r w:rsidR="00412A2C" w:rsidRPr="00742C09">
        <w:rPr>
          <w:rFonts w:ascii="Garamond" w:hAnsi="Garamond"/>
          <w:b/>
        </w:rPr>
        <w:t xml:space="preserve"> </w:t>
      </w:r>
      <w:r w:rsidR="00CB549E" w:rsidRPr="00742C09">
        <w:rPr>
          <w:rFonts w:ascii="Garamond" w:hAnsi="Garamond"/>
          <w:b/>
        </w:rPr>
        <w:t>zalecenia dla dyrektorów</w:t>
      </w:r>
      <w:r w:rsidR="00CB549E" w:rsidRPr="005946B9">
        <w:rPr>
          <w:rFonts w:ascii="Garamond" w:hAnsi="Garamond"/>
        </w:rPr>
        <w:t xml:space="preserve"> publicznych i niepublicznych szkół i placówek znajdujących się w strefie czerwonej i żółtej</w:t>
      </w:r>
      <w:r w:rsidRPr="005946B9">
        <w:rPr>
          <w:rFonts w:ascii="Garamond" w:hAnsi="Garamond"/>
        </w:rPr>
        <w:t xml:space="preserve">, które w razie zagrożenia epidemicznego pozwolą wdrożyć adekwatne do danej sytuacji działania i środki. Stworzyliśmy elastyczne rozwiązania, takie jak możliwość realizowania nauczania </w:t>
      </w:r>
      <w:r w:rsidR="00687171">
        <w:rPr>
          <w:rFonts w:ascii="Garamond" w:hAnsi="Garamond"/>
        </w:rPr>
        <w:t xml:space="preserve">w trybie </w:t>
      </w:r>
      <w:r w:rsidRPr="005946B9">
        <w:rPr>
          <w:rFonts w:ascii="Garamond" w:hAnsi="Garamond"/>
        </w:rPr>
        <w:t>mieszan</w:t>
      </w:r>
      <w:r w:rsidR="00687171">
        <w:rPr>
          <w:rFonts w:ascii="Garamond" w:hAnsi="Garamond"/>
        </w:rPr>
        <w:t xml:space="preserve">ym lub zdalnym, </w:t>
      </w:r>
      <w:r w:rsidRPr="005946B9">
        <w:rPr>
          <w:rFonts w:ascii="Garamond" w:hAnsi="Garamond"/>
        </w:rPr>
        <w:t>zarówno dla całej szkoły, jak i poszczególnych</w:t>
      </w:r>
      <w:r w:rsidR="00687171">
        <w:rPr>
          <w:rFonts w:ascii="Garamond" w:hAnsi="Garamond"/>
        </w:rPr>
        <w:t xml:space="preserve"> jej</w:t>
      </w:r>
      <w:r w:rsidRPr="005946B9">
        <w:rPr>
          <w:rFonts w:ascii="Garamond" w:hAnsi="Garamond"/>
        </w:rPr>
        <w:t xml:space="preserve"> oddziałów. </w:t>
      </w:r>
      <w:r w:rsidR="00687171">
        <w:rPr>
          <w:rFonts w:ascii="Garamond" w:hAnsi="Garamond"/>
        </w:rPr>
        <w:t xml:space="preserve">Wspieramy dyrektorów szkół i placówek w zakresie dodatkowych środków ochrony, takich jak maseczki, płyny do dezynfekcji i automatyczne dyspensery. Do szkół trafią również bezdotykowe termometry.  </w:t>
      </w:r>
    </w:p>
    <w:p w:rsidR="00DF42A8" w:rsidRDefault="00DF42A8" w:rsidP="00761C11">
      <w:pPr>
        <w:jc w:val="both"/>
        <w:rPr>
          <w:rFonts w:ascii="Garamond" w:hAnsi="Garamond"/>
        </w:rPr>
      </w:pPr>
    </w:p>
    <w:p w:rsidR="00DF42A8" w:rsidRDefault="00DF42A8" w:rsidP="00761C11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nowym roku szkolnym planujemy przygotowanie nowych e-materiałów dydaktycznych, a także rozbudowę platformy epodreczniki.pl o nowe treści i funkcjonalności. </w:t>
      </w:r>
      <w:r w:rsidR="00C37F6D">
        <w:rPr>
          <w:rFonts w:ascii="Garamond" w:hAnsi="Garamond"/>
        </w:rPr>
        <w:t xml:space="preserve">Przeznaczamy dodatkowe środki finansowe na zakup sprzętu komputerowego, który będzie mógł być wykorzystany w ramach kształcenia na odległość. </w:t>
      </w:r>
    </w:p>
    <w:p w:rsidR="00C37F6D" w:rsidRDefault="00C37F6D" w:rsidP="00761C11">
      <w:pPr>
        <w:jc w:val="both"/>
        <w:rPr>
          <w:rFonts w:ascii="Garamond" w:hAnsi="Garamond"/>
        </w:rPr>
      </w:pPr>
    </w:p>
    <w:p w:rsidR="00023D0E" w:rsidRPr="005946B9" w:rsidRDefault="00023D0E" w:rsidP="00761C11">
      <w:pPr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1 września rusza kształcenie w </w:t>
      </w:r>
      <w:r w:rsidRPr="005946B9">
        <w:rPr>
          <w:rFonts w:ascii="Garamond" w:hAnsi="Garamond"/>
          <w:b/>
        </w:rPr>
        <w:t>branżowych szkołach II stopnia</w:t>
      </w:r>
      <w:r w:rsidRPr="005946B9">
        <w:rPr>
          <w:rFonts w:ascii="Garamond" w:hAnsi="Garamond"/>
        </w:rPr>
        <w:t>. Szkoły te oferują możliwość uzyskania dyplomu zawodowego na poziomie technika oraz świadectwa dojrzałości. Poszerzono również ofert</w:t>
      </w:r>
      <w:r w:rsidR="0008616F" w:rsidRPr="005946B9">
        <w:rPr>
          <w:rFonts w:ascii="Garamond" w:hAnsi="Garamond"/>
        </w:rPr>
        <w:t>ę edukacyjną szkół prowadzących</w:t>
      </w:r>
      <w:r w:rsidRPr="005946B9">
        <w:rPr>
          <w:rFonts w:ascii="Garamond" w:hAnsi="Garamond"/>
        </w:rPr>
        <w:t xml:space="preserve"> kształcenie zawodowe o </w:t>
      </w:r>
      <w:r w:rsidRPr="005946B9">
        <w:rPr>
          <w:rFonts w:ascii="Garamond" w:hAnsi="Garamond"/>
          <w:b/>
        </w:rPr>
        <w:t xml:space="preserve">4 nowe zawody. </w:t>
      </w:r>
    </w:p>
    <w:p w:rsidR="00023D0E" w:rsidRPr="005946B9" w:rsidRDefault="00023D0E" w:rsidP="00761C11">
      <w:pPr>
        <w:jc w:val="both"/>
        <w:rPr>
          <w:rFonts w:ascii="Garamond" w:hAnsi="Garamond"/>
        </w:rPr>
      </w:pPr>
    </w:p>
    <w:p w:rsidR="00612916" w:rsidRPr="005946B9" w:rsidRDefault="00612916" w:rsidP="00761C11">
      <w:pPr>
        <w:jc w:val="both"/>
        <w:rPr>
          <w:rFonts w:ascii="Garamond" w:hAnsi="Garamond"/>
        </w:rPr>
      </w:pPr>
    </w:p>
    <w:p w:rsidR="00612916" w:rsidRPr="005946B9" w:rsidRDefault="00612916" w:rsidP="00761C11">
      <w:pPr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Od 1 września wzrosną też wynagrodzenia nauczycieli o kolejne 6 proc. </w:t>
      </w:r>
      <w:r w:rsidR="00687171">
        <w:rPr>
          <w:rFonts w:ascii="Garamond" w:hAnsi="Garamond"/>
        </w:rPr>
        <w:t xml:space="preserve">To kolejna już podwyżka pensji kadry pedagogicznej. </w:t>
      </w:r>
    </w:p>
    <w:p w:rsidR="00612916" w:rsidRPr="005946B9" w:rsidRDefault="00612916" w:rsidP="00761C11">
      <w:pPr>
        <w:jc w:val="both"/>
        <w:rPr>
          <w:rFonts w:ascii="Garamond" w:hAnsi="Garamond"/>
        </w:rPr>
      </w:pPr>
    </w:p>
    <w:p w:rsidR="00612916" w:rsidRDefault="00612916" w:rsidP="00761C11">
      <w:pPr>
        <w:jc w:val="both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 xml:space="preserve">Bezpieczny powrót do szkół </w:t>
      </w:r>
    </w:p>
    <w:p w:rsidR="00687171" w:rsidRPr="005946B9" w:rsidRDefault="00687171" w:rsidP="00761C11">
      <w:pPr>
        <w:jc w:val="both"/>
        <w:rPr>
          <w:rFonts w:ascii="Garamond" w:hAnsi="Garamond"/>
          <w:b/>
        </w:rPr>
      </w:pPr>
    </w:p>
    <w:p w:rsidR="00761C11" w:rsidRPr="005946B9" w:rsidRDefault="00612916" w:rsidP="00080D5F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Ministerstwo Edukacji Narodowej, we współpracy z Ministerstwem Zdrowia i Głównym Inspektorem Sanitarnym, podjęło szereg działań, których celem jest bezpieczny powrót do </w:t>
      </w:r>
      <w:r w:rsidR="0008616F" w:rsidRPr="005946B9">
        <w:rPr>
          <w:rFonts w:ascii="Garamond" w:hAnsi="Garamond"/>
        </w:rPr>
        <w:t>zajęć stacjonarnych w szkołach i placówkach</w:t>
      </w:r>
      <w:r w:rsidRPr="005946B9">
        <w:rPr>
          <w:rFonts w:ascii="Garamond" w:hAnsi="Garamond"/>
        </w:rPr>
        <w:t xml:space="preserve"> od 1 września.</w:t>
      </w:r>
    </w:p>
    <w:p w:rsidR="00612916" w:rsidRPr="005946B9" w:rsidRDefault="00612916" w:rsidP="00080D5F">
      <w:pPr>
        <w:spacing w:line="240" w:lineRule="atLeast"/>
        <w:jc w:val="both"/>
        <w:rPr>
          <w:rFonts w:ascii="Garamond" w:hAnsi="Garamond"/>
        </w:rPr>
      </w:pPr>
    </w:p>
    <w:p w:rsidR="00612916" w:rsidRPr="005946B9" w:rsidRDefault="00612916" w:rsidP="00667727">
      <w:pPr>
        <w:pStyle w:val="Akapitzlist"/>
        <w:numPr>
          <w:ilvl w:val="0"/>
          <w:numId w:val="4"/>
        </w:numPr>
        <w:spacing w:line="240" w:lineRule="atLeast"/>
        <w:jc w:val="both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>Wytyczne i zalecenia</w:t>
      </w:r>
    </w:p>
    <w:p w:rsidR="00CC3C18" w:rsidRPr="005946B9" w:rsidRDefault="00612916" w:rsidP="00612916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5 sierpnia br. Minister Edukacji Narodowej przedstawił </w:t>
      </w:r>
      <w:r w:rsidRPr="00687171">
        <w:rPr>
          <w:rFonts w:ascii="Garamond" w:hAnsi="Garamond"/>
          <w:i/>
        </w:rPr>
        <w:t>Wytyczne dla publicznych i niepublicznych szkół i placówek</w:t>
      </w:r>
      <w:r w:rsidRPr="005946B9">
        <w:rPr>
          <w:rFonts w:ascii="Garamond" w:hAnsi="Garamond"/>
        </w:rPr>
        <w:t xml:space="preserve">, które będą obowiązywały od 1 września 2020 r. </w:t>
      </w:r>
      <w:r w:rsidR="00667727" w:rsidRPr="005946B9">
        <w:rPr>
          <w:rFonts w:ascii="Garamond" w:hAnsi="Garamond"/>
        </w:rPr>
        <w:t xml:space="preserve"> B</w:t>
      </w:r>
      <w:r w:rsidRPr="005946B9">
        <w:rPr>
          <w:rFonts w:ascii="Garamond" w:hAnsi="Garamond"/>
        </w:rPr>
        <w:t xml:space="preserve">ędą </w:t>
      </w:r>
      <w:r w:rsidR="00667727" w:rsidRPr="005946B9">
        <w:rPr>
          <w:rFonts w:ascii="Garamond" w:hAnsi="Garamond"/>
        </w:rPr>
        <w:t xml:space="preserve">one </w:t>
      </w:r>
      <w:r w:rsidRPr="005946B9">
        <w:rPr>
          <w:rFonts w:ascii="Garamond" w:hAnsi="Garamond"/>
        </w:rPr>
        <w:t xml:space="preserve">miały zastosowanie do organizacji pracy szkoły dla dzieci i młodzieży w systemie stacjonarnym. </w:t>
      </w:r>
    </w:p>
    <w:p w:rsidR="00CC3C18" w:rsidRPr="005946B9" w:rsidRDefault="00CC3C18" w:rsidP="00612916">
      <w:pPr>
        <w:spacing w:line="240" w:lineRule="atLeast"/>
        <w:jc w:val="both"/>
        <w:rPr>
          <w:rFonts w:ascii="Garamond" w:hAnsi="Garamond"/>
        </w:rPr>
      </w:pPr>
    </w:p>
    <w:p w:rsidR="00CC3C18" w:rsidRPr="005946B9" w:rsidRDefault="00612916" w:rsidP="00612916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Dodatkowo przygotowa</w:t>
      </w:r>
      <w:r w:rsidR="00CC3C18" w:rsidRPr="005946B9">
        <w:rPr>
          <w:rFonts w:ascii="Garamond" w:hAnsi="Garamond"/>
        </w:rPr>
        <w:t>liśmy także</w:t>
      </w:r>
      <w:r w:rsidRPr="005946B9">
        <w:rPr>
          <w:rFonts w:ascii="Garamond" w:hAnsi="Garamond"/>
        </w:rPr>
        <w:t xml:space="preserve"> </w:t>
      </w:r>
      <w:r w:rsidRPr="005946B9">
        <w:rPr>
          <w:rFonts w:ascii="Garamond" w:hAnsi="Garamond"/>
          <w:b/>
        </w:rPr>
        <w:t>zalecenia dla dyrektorów publicznych i niepublicznych szkół i placówek znajdujących się w strefie czerwonej i żółtej</w:t>
      </w:r>
      <w:r w:rsidR="00CC3C18" w:rsidRPr="005946B9">
        <w:rPr>
          <w:rFonts w:ascii="Garamond" w:hAnsi="Garamond"/>
        </w:rPr>
        <w:t>. Organizacja pracy szkoły na tych obszarach będzie uwzględniać wytyczne MEN, MZ i  GIS dla publicznych i niepublicznych szkół i placówek oraz aktualne obostrzenia wynikające z przepisów prawa dotyczących stref. Dyrektor może wprowadzić dodatkowe rozwiązania organizacyjne dotyczące funkcjonowania środowiska szkolnego, np. ustalić różne godziny przychodzenia klas do szkoły oraz rozpoczynania zajęć dla klas/oddziałów, aby zminimalizować gromadzenie się większej grupy osób w jednym miejscu, wprowadzić zakaz organizowania wyjść grupowych i wycieczek szkolnych, dokonywać pomiaru temperatury ciała pracownikom.</w:t>
      </w:r>
    </w:p>
    <w:p w:rsidR="00612916" w:rsidRPr="005946B9" w:rsidRDefault="00612916" w:rsidP="00080D5F">
      <w:pPr>
        <w:spacing w:line="240" w:lineRule="atLeast"/>
        <w:jc w:val="both"/>
        <w:rPr>
          <w:rFonts w:ascii="Garamond" w:hAnsi="Garamond"/>
        </w:rPr>
      </w:pPr>
    </w:p>
    <w:p w:rsidR="00FD3E0C" w:rsidRPr="005946B9" w:rsidRDefault="00FD3E0C" w:rsidP="00667727">
      <w:pPr>
        <w:pStyle w:val="Akapitzlist"/>
        <w:numPr>
          <w:ilvl w:val="0"/>
          <w:numId w:val="4"/>
        </w:numPr>
        <w:spacing w:line="240" w:lineRule="atLeast"/>
        <w:jc w:val="both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 xml:space="preserve">Regulacje prawne </w:t>
      </w:r>
    </w:p>
    <w:p w:rsidR="00667727" w:rsidRPr="005946B9" w:rsidRDefault="00667727" w:rsidP="000D0962">
      <w:pPr>
        <w:pStyle w:val="menfon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12 sierpnia br. Minister Edukacji Narodowej podpisał projekty </w:t>
      </w:r>
      <w:r w:rsidRPr="005946B9">
        <w:rPr>
          <w:rFonts w:ascii="Garamond" w:hAnsi="Garamond"/>
          <w:b/>
        </w:rPr>
        <w:t>5 rozporządzeń</w:t>
      </w:r>
      <w:r w:rsidRPr="005946B9">
        <w:rPr>
          <w:rFonts w:ascii="Garamond" w:hAnsi="Garamond"/>
        </w:rPr>
        <w:t xml:space="preserve">, które pozwolą szkołom i placówkom w razie zagrożenia epidemicznego wprowadzić odpowiednie, dostosowane do sytuacji rozwiązania. Dzięki wprowadzonym zmianom dyrektorzy szkół i placówek dostali narzędzia pozwalające na odpowiednią organizację zajęć w szkole, w szczególności gdy sytuacja epidemiologiczna zagrozi zdrowiu uczniów. </w:t>
      </w:r>
    </w:p>
    <w:p w:rsidR="00667727" w:rsidRPr="005946B9" w:rsidRDefault="00667727" w:rsidP="000D0962">
      <w:pPr>
        <w:pStyle w:val="menfont"/>
        <w:jc w:val="both"/>
        <w:rPr>
          <w:rFonts w:ascii="Garamond" w:hAnsi="Garamond"/>
        </w:rPr>
      </w:pPr>
    </w:p>
    <w:p w:rsidR="00667727" w:rsidRPr="005946B9" w:rsidRDefault="00667727" w:rsidP="000D0962">
      <w:pPr>
        <w:pStyle w:val="menfon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Po otrzymaniu </w:t>
      </w:r>
      <w:r w:rsidRPr="005946B9">
        <w:rPr>
          <w:rFonts w:ascii="Garamond" w:hAnsi="Garamond"/>
          <w:b/>
        </w:rPr>
        <w:t>pozytywnej opinii państwowego powiatowego inspektora sanitarnego</w:t>
      </w:r>
      <w:r w:rsidRPr="005946B9">
        <w:rPr>
          <w:rFonts w:ascii="Garamond" w:hAnsi="Garamond"/>
        </w:rPr>
        <w:t xml:space="preserve"> </w:t>
      </w:r>
      <w:r w:rsidRPr="005946B9">
        <w:rPr>
          <w:rFonts w:ascii="Garamond" w:hAnsi="Garamond"/>
          <w:b/>
        </w:rPr>
        <w:t>i zgody organu prowadzącego</w:t>
      </w:r>
      <w:r w:rsidRPr="005946B9">
        <w:rPr>
          <w:rFonts w:ascii="Garamond" w:hAnsi="Garamond"/>
        </w:rPr>
        <w:t xml:space="preserve"> dyrektorzy szkół będą mogli elastycznie wprowadzać </w:t>
      </w:r>
      <w:r w:rsidR="00E9060D" w:rsidRPr="005946B9">
        <w:rPr>
          <w:rFonts w:ascii="Garamond" w:hAnsi="Garamond"/>
        </w:rPr>
        <w:t xml:space="preserve">mieszany </w:t>
      </w:r>
      <w:r w:rsidRPr="005946B9">
        <w:rPr>
          <w:rFonts w:ascii="Garamond" w:hAnsi="Garamond"/>
        </w:rPr>
        <w:t xml:space="preserve">model </w:t>
      </w:r>
      <w:r w:rsidR="00E9060D" w:rsidRPr="005946B9">
        <w:rPr>
          <w:rFonts w:ascii="Garamond" w:hAnsi="Garamond"/>
        </w:rPr>
        <w:t>nauczania lub</w:t>
      </w:r>
      <w:r w:rsidRPr="005946B9">
        <w:rPr>
          <w:rFonts w:ascii="Garamond" w:hAnsi="Garamond"/>
        </w:rPr>
        <w:t xml:space="preserve"> zdalne nauczanie dla wszys</w:t>
      </w:r>
      <w:r w:rsidR="00E9060D" w:rsidRPr="005946B9">
        <w:rPr>
          <w:rFonts w:ascii="Garamond" w:hAnsi="Garamond"/>
        </w:rPr>
        <w:t xml:space="preserve">tkich uczniów lub grupy uczniów. Dyrektor będzie mógł </w:t>
      </w:r>
      <w:r w:rsidRPr="005946B9">
        <w:rPr>
          <w:rFonts w:ascii="Garamond" w:hAnsi="Garamond"/>
        </w:rPr>
        <w:t xml:space="preserve">np. zawiesić zajęcia grupy, grupy wychowawczej, oddziału, klasy, etapu edukacyjnego lub całej szkoły lub placówki, w zakresie wszystkich lub poszczególnych zajęć </w:t>
      </w:r>
      <w:r w:rsidR="0070010C" w:rsidRPr="005946B9">
        <w:rPr>
          <w:rFonts w:ascii="Garamond" w:hAnsi="Garamond"/>
        </w:rPr>
        <w:t>i wprowadzić kształcenie zdalne</w:t>
      </w:r>
      <w:r w:rsidRPr="005946B9">
        <w:rPr>
          <w:rFonts w:ascii="Garamond" w:hAnsi="Garamond"/>
        </w:rPr>
        <w:t>.</w:t>
      </w:r>
    </w:p>
    <w:p w:rsidR="00EE3C3C" w:rsidRPr="005946B9" w:rsidRDefault="00EE3C3C" w:rsidP="000D0962">
      <w:pPr>
        <w:pStyle w:val="menfont"/>
        <w:jc w:val="both"/>
        <w:rPr>
          <w:rFonts w:ascii="Garamond" w:hAnsi="Garamond"/>
        </w:rPr>
      </w:pPr>
    </w:p>
    <w:p w:rsidR="000D0962" w:rsidRPr="000D0962" w:rsidRDefault="000D0962" w:rsidP="00F602E2">
      <w:pPr>
        <w:pStyle w:val="menfont"/>
        <w:numPr>
          <w:ilvl w:val="0"/>
          <w:numId w:val="4"/>
        </w:numPr>
        <w:jc w:val="both"/>
        <w:rPr>
          <w:rFonts w:ascii="Garamond" w:hAnsi="Garamond"/>
        </w:rPr>
      </w:pPr>
      <w:r w:rsidRPr="000D0962">
        <w:rPr>
          <w:rFonts w:ascii="Garamond" w:hAnsi="Garamond"/>
          <w:b/>
        </w:rPr>
        <w:t>Wsparcie szkół i placówek w ś</w:t>
      </w:r>
      <w:r w:rsidR="00EE3C3C" w:rsidRPr="000D0962">
        <w:rPr>
          <w:rFonts w:ascii="Garamond" w:hAnsi="Garamond"/>
          <w:b/>
        </w:rPr>
        <w:t xml:space="preserve">rodki ochrony </w:t>
      </w:r>
    </w:p>
    <w:p w:rsidR="000D0962" w:rsidRDefault="00AA7A00" w:rsidP="000D0962">
      <w:pPr>
        <w:pStyle w:val="menfont"/>
        <w:jc w:val="both"/>
        <w:rPr>
          <w:rFonts w:ascii="Garamond" w:hAnsi="Garamond"/>
        </w:rPr>
      </w:pPr>
      <w:r w:rsidRPr="000D0962">
        <w:rPr>
          <w:rFonts w:ascii="Garamond" w:hAnsi="Garamond"/>
        </w:rPr>
        <w:t xml:space="preserve">Dzięki współpracy z Ministerstwem Zdrowia do </w:t>
      </w:r>
      <w:r w:rsidR="000D0962">
        <w:rPr>
          <w:rFonts w:ascii="Garamond" w:hAnsi="Garamond"/>
          <w:b/>
        </w:rPr>
        <w:t>szkół w całej Polsce trafi</w:t>
      </w:r>
      <w:r w:rsidRPr="000D0962">
        <w:rPr>
          <w:rFonts w:ascii="Garamond" w:hAnsi="Garamond"/>
          <w:b/>
        </w:rPr>
        <w:t xml:space="preserve"> </w:t>
      </w:r>
      <w:r w:rsidR="000D0962">
        <w:rPr>
          <w:rFonts w:ascii="Garamond" w:hAnsi="Garamond"/>
          <w:b/>
        </w:rPr>
        <w:t xml:space="preserve">ponad 50 mln </w:t>
      </w:r>
      <w:r w:rsidRPr="000D0962">
        <w:rPr>
          <w:rFonts w:ascii="Garamond" w:hAnsi="Garamond"/>
          <w:b/>
        </w:rPr>
        <w:t>masecz</w:t>
      </w:r>
      <w:r w:rsidR="000D0962">
        <w:rPr>
          <w:rFonts w:ascii="Garamond" w:hAnsi="Garamond"/>
          <w:b/>
        </w:rPr>
        <w:t>e</w:t>
      </w:r>
      <w:r w:rsidRPr="000D0962">
        <w:rPr>
          <w:rFonts w:ascii="Garamond" w:hAnsi="Garamond"/>
          <w:b/>
        </w:rPr>
        <w:t xml:space="preserve">k i </w:t>
      </w:r>
      <w:r w:rsidR="000D0962">
        <w:rPr>
          <w:rFonts w:ascii="Garamond" w:hAnsi="Garamond"/>
          <w:b/>
        </w:rPr>
        <w:t xml:space="preserve">5 mln litrów </w:t>
      </w:r>
      <w:r w:rsidRPr="000D0962">
        <w:rPr>
          <w:rFonts w:ascii="Garamond" w:hAnsi="Garamond"/>
          <w:b/>
        </w:rPr>
        <w:t>płyn</w:t>
      </w:r>
      <w:r w:rsidR="000D0962">
        <w:rPr>
          <w:rFonts w:ascii="Garamond" w:hAnsi="Garamond"/>
          <w:b/>
        </w:rPr>
        <w:t>ów</w:t>
      </w:r>
      <w:r w:rsidRPr="000D0962">
        <w:rPr>
          <w:rFonts w:ascii="Garamond" w:hAnsi="Garamond"/>
          <w:b/>
        </w:rPr>
        <w:t xml:space="preserve"> do dezynfekcji</w:t>
      </w:r>
      <w:r w:rsidR="000D0962">
        <w:rPr>
          <w:rFonts w:ascii="Garamond" w:hAnsi="Garamond"/>
          <w:b/>
        </w:rPr>
        <w:t>, a także blisko 75 tys. termometrów</w:t>
      </w:r>
      <w:r w:rsidRPr="000D0962">
        <w:rPr>
          <w:rFonts w:ascii="Garamond" w:hAnsi="Garamond"/>
          <w:b/>
        </w:rPr>
        <w:t xml:space="preserve"> bezdotykow</w:t>
      </w:r>
      <w:r w:rsidR="000D0962">
        <w:rPr>
          <w:rFonts w:ascii="Garamond" w:hAnsi="Garamond"/>
          <w:b/>
        </w:rPr>
        <w:t>ych</w:t>
      </w:r>
      <w:r w:rsidR="000D0962">
        <w:rPr>
          <w:rFonts w:ascii="Garamond" w:hAnsi="Garamond"/>
        </w:rPr>
        <w:t xml:space="preserve">. </w:t>
      </w:r>
    </w:p>
    <w:p w:rsidR="000D0962" w:rsidRDefault="000D0962" w:rsidP="000D0962">
      <w:pPr>
        <w:pStyle w:val="menfont"/>
        <w:jc w:val="both"/>
        <w:rPr>
          <w:rFonts w:ascii="Garamond" w:hAnsi="Garamond"/>
        </w:rPr>
      </w:pPr>
    </w:p>
    <w:p w:rsidR="00AA7A00" w:rsidRPr="000D0962" w:rsidRDefault="000D0962" w:rsidP="000D0962">
      <w:pPr>
        <w:pStyle w:val="menfont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Do 10 września d</w:t>
      </w:r>
      <w:r w:rsidR="00AA7A00" w:rsidRPr="000D0962">
        <w:rPr>
          <w:rFonts w:ascii="Garamond" w:hAnsi="Garamond"/>
        </w:rPr>
        <w:t xml:space="preserve">yrektorzy mogą </w:t>
      </w:r>
      <w:r>
        <w:rPr>
          <w:rFonts w:ascii="Garamond" w:hAnsi="Garamond"/>
        </w:rPr>
        <w:t xml:space="preserve">nadal </w:t>
      </w:r>
      <w:r w:rsidR="00AA7A00" w:rsidRPr="000D0962">
        <w:rPr>
          <w:rFonts w:ascii="Garamond" w:hAnsi="Garamond"/>
        </w:rPr>
        <w:t xml:space="preserve">składać zamówienia za pośrednictwem formularza znajdującego  się na stronie: </w:t>
      </w:r>
      <w:hyperlink r:id="rId7" w:tgtFrame="_blank" w:history="1">
        <w:r w:rsidR="00AA7A00" w:rsidRPr="000D0962">
          <w:rPr>
            <w:rStyle w:val="Hipercze"/>
            <w:rFonts w:ascii="Garamond" w:hAnsi="Garamond"/>
          </w:rPr>
          <w:t>https://soi.mz.gov.pl</w:t>
        </w:r>
      </w:hyperlink>
      <w:r w:rsidR="00AA7A00" w:rsidRPr="000D0962">
        <w:rPr>
          <w:rFonts w:ascii="Garamond" w:hAnsi="Garamond"/>
        </w:rPr>
        <w:t>, zakładka: Szkoły. Zapas płynów i maseczek jest przekazywany bezpłatnie przez Ministerstwo Zdrowia.</w:t>
      </w:r>
    </w:p>
    <w:p w:rsidR="00560FA9" w:rsidRPr="005946B9" w:rsidRDefault="00560FA9" w:rsidP="00AA7A00">
      <w:pPr>
        <w:pStyle w:val="menfont"/>
        <w:rPr>
          <w:rFonts w:ascii="Garamond" w:hAnsi="Garamond"/>
        </w:rPr>
      </w:pPr>
    </w:p>
    <w:p w:rsidR="00560FA9" w:rsidRPr="005946B9" w:rsidRDefault="00560FA9" w:rsidP="00560FA9">
      <w:pPr>
        <w:pStyle w:val="menfont"/>
        <w:numPr>
          <w:ilvl w:val="0"/>
          <w:numId w:val="4"/>
        </w:numPr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>Spotkania państwowych powiatowych inspektorów sanitarnych z kuratorami oświaty oraz dyrektorami szkół i placówek</w:t>
      </w:r>
    </w:p>
    <w:p w:rsidR="00742C09" w:rsidRPr="000D0962" w:rsidRDefault="000D0962" w:rsidP="00742C09">
      <w:pPr>
        <w:jc w:val="both"/>
        <w:rPr>
          <w:rFonts w:ascii="Garamond" w:hAnsi="Garamond"/>
        </w:rPr>
      </w:pPr>
      <w:r w:rsidRPr="000D0962">
        <w:rPr>
          <w:rFonts w:ascii="Garamond" w:hAnsi="Garamond"/>
        </w:rPr>
        <w:t>W ostatnich dniach sierpnia kuratorzy oświaty, wraz z przedstawicielami powiatowych inspektorów sanitarnych spotykali się z dyrektorami przedszkoli, szkół i placówek oświatowych. P</w:t>
      </w:r>
      <w:r w:rsidR="00742C09" w:rsidRPr="000D0962">
        <w:rPr>
          <w:rFonts w:ascii="Garamond" w:hAnsi="Garamond"/>
        </w:rPr>
        <w:t xml:space="preserve">odczas spotkań </w:t>
      </w:r>
      <w:r w:rsidRPr="000D0962">
        <w:rPr>
          <w:rFonts w:ascii="Garamond" w:hAnsi="Garamond"/>
        </w:rPr>
        <w:t xml:space="preserve">kuratorzy </w:t>
      </w:r>
      <w:r w:rsidR="00742C09" w:rsidRPr="000D0962">
        <w:rPr>
          <w:rFonts w:ascii="Garamond" w:hAnsi="Garamond"/>
        </w:rPr>
        <w:t>przedstawili dyrektorom wytyczne oraz nowe rozwiązania prawne, które będą obowiązywały w nadchodzącym roku szkolnym. Do tej pory odbyło się 465 spo</w:t>
      </w:r>
      <w:r w:rsidRPr="000D0962">
        <w:rPr>
          <w:rFonts w:ascii="Garamond" w:hAnsi="Garamond"/>
        </w:rPr>
        <w:t xml:space="preserve">tkań w całym kraju. </w:t>
      </w:r>
      <w:r w:rsidR="00742C09" w:rsidRPr="000D0962">
        <w:rPr>
          <w:rFonts w:ascii="Garamond" w:hAnsi="Garamond"/>
        </w:rPr>
        <w:t xml:space="preserve">W spotkaniach udział </w:t>
      </w:r>
      <w:r w:rsidRPr="000D0962">
        <w:rPr>
          <w:rFonts w:ascii="Garamond" w:hAnsi="Garamond"/>
        </w:rPr>
        <w:t xml:space="preserve">wzięło </w:t>
      </w:r>
      <w:r w:rsidR="00742C09" w:rsidRPr="000D0962">
        <w:rPr>
          <w:rFonts w:ascii="Garamond" w:hAnsi="Garamond"/>
        </w:rPr>
        <w:t xml:space="preserve">27 563 dyrektorów. </w:t>
      </w:r>
    </w:p>
    <w:p w:rsidR="00AA7A00" w:rsidRPr="005946B9" w:rsidRDefault="00AA7A00" w:rsidP="00AA7A00">
      <w:pPr>
        <w:pStyle w:val="menfont"/>
        <w:rPr>
          <w:rFonts w:ascii="Garamond" w:hAnsi="Garamond"/>
        </w:rPr>
      </w:pPr>
    </w:p>
    <w:p w:rsidR="00FD3E0C" w:rsidRPr="005946B9" w:rsidRDefault="00EE3C3C" w:rsidP="00215679">
      <w:pPr>
        <w:pStyle w:val="menfont"/>
        <w:numPr>
          <w:ilvl w:val="0"/>
          <w:numId w:val="4"/>
        </w:numPr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 xml:space="preserve">Działania informacyjne MEN </w:t>
      </w:r>
    </w:p>
    <w:p w:rsidR="000D0962" w:rsidRDefault="00612916" w:rsidP="00080D5F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MEN prowadzi działania informacyjne związane z bezpiecznym powrotem do szkół. O wszystkich zmianach na bieżąco informujemy </w:t>
      </w:r>
      <w:r w:rsidR="00FA3584" w:rsidRPr="005946B9">
        <w:rPr>
          <w:rFonts w:ascii="Garamond" w:hAnsi="Garamond"/>
        </w:rPr>
        <w:t>na naszej stronie internetowej oraz</w:t>
      </w:r>
      <w:r w:rsidRPr="005946B9">
        <w:rPr>
          <w:rFonts w:ascii="Garamond" w:hAnsi="Garamond"/>
        </w:rPr>
        <w:t xml:space="preserve"> za pośrednictwem Systemu Informacji Oświatowej. </w:t>
      </w:r>
    </w:p>
    <w:p w:rsidR="000D0962" w:rsidRDefault="000D0962" w:rsidP="00080D5F">
      <w:pPr>
        <w:spacing w:line="240" w:lineRule="atLeast"/>
        <w:jc w:val="both"/>
        <w:rPr>
          <w:rFonts w:ascii="Garamond" w:hAnsi="Garamond"/>
        </w:rPr>
      </w:pPr>
    </w:p>
    <w:p w:rsidR="00612916" w:rsidRDefault="00215679" w:rsidP="000D0962">
      <w:pPr>
        <w:spacing w:line="240" w:lineRule="atLeast"/>
        <w:rPr>
          <w:rFonts w:ascii="Garamond" w:hAnsi="Garamond"/>
        </w:rPr>
      </w:pPr>
      <w:r w:rsidRPr="005946B9">
        <w:rPr>
          <w:rFonts w:ascii="Garamond" w:hAnsi="Garamond"/>
        </w:rPr>
        <w:t xml:space="preserve">Dzięki współpracy z Telewizją Polską powstał specjalny spot informacyjny, skierowany do najmłodszych </w:t>
      </w:r>
      <w:r w:rsidR="00FA3584" w:rsidRPr="000D0962">
        <w:rPr>
          <w:rFonts w:ascii="Garamond" w:hAnsi="Garamond"/>
        </w:rPr>
        <w:t>uczniów</w:t>
      </w:r>
      <w:r w:rsidRPr="000D0962">
        <w:rPr>
          <w:rFonts w:ascii="Garamond" w:hAnsi="Garamond"/>
        </w:rPr>
        <w:t xml:space="preserve">. Na naszej stronie udostępniliśmy </w:t>
      </w:r>
      <w:r w:rsidR="000D0962" w:rsidRPr="000D0962">
        <w:rPr>
          <w:rFonts w:ascii="Garamond" w:hAnsi="Garamond"/>
        </w:rPr>
        <w:t>również</w:t>
      </w:r>
      <w:r w:rsidRPr="000D0962">
        <w:rPr>
          <w:rFonts w:ascii="Garamond" w:hAnsi="Garamond"/>
        </w:rPr>
        <w:t xml:space="preserve"> zakładkę</w:t>
      </w:r>
      <w:r w:rsidR="00FA3584" w:rsidRPr="000D0962">
        <w:rPr>
          <w:rFonts w:ascii="Garamond" w:hAnsi="Garamond"/>
        </w:rPr>
        <w:t xml:space="preserve"> „Bezpieczny powrót do szkół”</w:t>
      </w:r>
      <w:r w:rsidR="000D0962" w:rsidRPr="000D0962">
        <w:rPr>
          <w:rFonts w:ascii="Garamond" w:hAnsi="Garamond"/>
        </w:rPr>
        <w:t xml:space="preserve"> </w:t>
      </w:r>
      <w:hyperlink r:id="rId8" w:history="1">
        <w:r w:rsidR="000D0962" w:rsidRPr="000D0962">
          <w:rPr>
            <w:rStyle w:val="Hipercze"/>
            <w:rFonts w:ascii="Garamond" w:hAnsi="Garamond"/>
          </w:rPr>
          <w:t>https://www.gov.pl/web/edukacja/bezpieczny-powrot-do-szkol2</w:t>
        </w:r>
      </w:hyperlink>
      <w:r w:rsidRPr="000D0962">
        <w:rPr>
          <w:rFonts w:ascii="Garamond" w:hAnsi="Garamond"/>
        </w:rPr>
        <w:t xml:space="preserve">, </w:t>
      </w:r>
      <w:r w:rsidR="00FA3584" w:rsidRPr="000D0962">
        <w:rPr>
          <w:rFonts w:ascii="Garamond" w:hAnsi="Garamond"/>
        </w:rPr>
        <w:t>a</w:t>
      </w:r>
      <w:r w:rsidR="00FA3584" w:rsidRPr="005946B9">
        <w:rPr>
          <w:rFonts w:ascii="Garamond" w:hAnsi="Garamond"/>
        </w:rPr>
        <w:t xml:space="preserve"> </w:t>
      </w:r>
      <w:r w:rsidRPr="005946B9">
        <w:rPr>
          <w:rFonts w:ascii="Garamond" w:hAnsi="Garamond"/>
        </w:rPr>
        <w:t xml:space="preserve">w </w:t>
      </w:r>
      <w:r w:rsidRPr="000D0962">
        <w:rPr>
          <w:rFonts w:ascii="Garamond" w:hAnsi="Garamond"/>
        </w:rPr>
        <w:t xml:space="preserve">niej m.in. </w:t>
      </w:r>
      <w:r w:rsidR="00B746BB" w:rsidRPr="000D0962">
        <w:rPr>
          <w:rFonts w:ascii="Garamond" w:hAnsi="Garamond"/>
        </w:rPr>
        <w:t xml:space="preserve">zestaw </w:t>
      </w:r>
      <w:r w:rsidR="000C0320" w:rsidRPr="000D0962">
        <w:rPr>
          <w:rFonts w:ascii="Garamond" w:hAnsi="Garamond"/>
        </w:rPr>
        <w:t>kilkudziesięciu pytań i odpowiedzi dotyczących powrotu do zajęć stacjonarnych od 1 wrześ</w:t>
      </w:r>
      <w:r w:rsidR="000D0962" w:rsidRPr="000D0962">
        <w:rPr>
          <w:rFonts w:ascii="Garamond" w:hAnsi="Garamond"/>
        </w:rPr>
        <w:t>nia, który stale aktualizujemy</w:t>
      </w:r>
      <w:r w:rsidR="000D0962">
        <w:rPr>
          <w:rFonts w:ascii="Garamond" w:hAnsi="Garamond"/>
        </w:rPr>
        <w:t xml:space="preserve">. </w:t>
      </w:r>
      <w:r w:rsidR="000D0962" w:rsidRPr="000D0962">
        <w:rPr>
          <w:rFonts w:ascii="Garamond" w:hAnsi="Garamond"/>
        </w:rPr>
        <w:t xml:space="preserve"> </w:t>
      </w:r>
      <w:hyperlink r:id="rId9" w:history="1">
        <w:r w:rsidR="000D0962" w:rsidRPr="00DB4944">
          <w:rPr>
            <w:rStyle w:val="Hipercze"/>
            <w:rFonts w:ascii="Garamond" w:hAnsi="Garamond"/>
          </w:rPr>
          <w:t>https://bit.ly/2DjUDcQ</w:t>
        </w:r>
      </w:hyperlink>
    </w:p>
    <w:p w:rsidR="000C5BF8" w:rsidRPr="005946B9" w:rsidRDefault="000C5BF8" w:rsidP="00023D0E">
      <w:pPr>
        <w:pStyle w:val="menfont"/>
        <w:spacing w:line="240" w:lineRule="atLeast"/>
        <w:rPr>
          <w:rFonts w:ascii="Garamond" w:hAnsi="Garamond"/>
        </w:rPr>
      </w:pPr>
    </w:p>
    <w:p w:rsidR="0067247B" w:rsidRDefault="0067247B" w:rsidP="00023D0E">
      <w:pPr>
        <w:pStyle w:val="menfont"/>
        <w:spacing w:line="240" w:lineRule="atLeast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>E-zasoby i e-materiały</w:t>
      </w:r>
    </w:p>
    <w:p w:rsidR="00C70D45" w:rsidRPr="005946B9" w:rsidRDefault="00C70D45" w:rsidP="00023D0E">
      <w:pPr>
        <w:pStyle w:val="menfont"/>
        <w:spacing w:line="240" w:lineRule="atLeast"/>
        <w:rPr>
          <w:rFonts w:ascii="Garamond" w:hAnsi="Garamond"/>
          <w:b/>
        </w:rPr>
      </w:pPr>
    </w:p>
    <w:p w:rsidR="0067247B" w:rsidRPr="000D0962" w:rsidRDefault="0067247B" w:rsidP="000D0962">
      <w:pPr>
        <w:pStyle w:val="menfont"/>
        <w:jc w:val="both"/>
        <w:rPr>
          <w:rFonts w:ascii="Garamond" w:hAnsi="Garamond"/>
          <w:b/>
        </w:rPr>
      </w:pPr>
      <w:r w:rsidRPr="005946B9">
        <w:rPr>
          <w:rFonts w:ascii="Garamond" w:hAnsi="Garamond"/>
        </w:rPr>
        <w:t>Minister Edukacji Narodowej udostępnił dla szkół i placówek systemu oświaty Zintegrowaną Platformę Edukacyjną (ZPE</w:t>
      </w:r>
      <w:r w:rsidRPr="000D0962">
        <w:rPr>
          <w:rFonts w:ascii="Garamond" w:hAnsi="Garamond"/>
        </w:rPr>
        <w:t>)</w:t>
      </w:r>
      <w:r w:rsidR="000D0962">
        <w:rPr>
          <w:rFonts w:ascii="Garamond" w:hAnsi="Garamond"/>
          <w:b/>
        </w:rPr>
        <w:t xml:space="preserve"> </w:t>
      </w:r>
      <w:hyperlink r:id="rId10" w:history="1">
        <w:r w:rsidR="000D0962" w:rsidRPr="000D0962">
          <w:rPr>
            <w:rStyle w:val="Hipercze"/>
            <w:rFonts w:ascii="Garamond" w:hAnsi="Garamond"/>
            <w:b/>
          </w:rPr>
          <w:t>www.epodreczniki.pl</w:t>
        </w:r>
      </w:hyperlink>
      <w:r w:rsidR="000D0962">
        <w:rPr>
          <w:rFonts w:ascii="Garamond" w:hAnsi="Garamond"/>
          <w:b/>
        </w:rPr>
        <w:t xml:space="preserve">. </w:t>
      </w:r>
      <w:r w:rsidRPr="005946B9">
        <w:rPr>
          <w:rFonts w:ascii="Garamond" w:hAnsi="Garamond"/>
        </w:rPr>
        <w:t xml:space="preserve">Była ona intensywnie rozwijana i wykorzystywana w okresie czasowego ograniczenia funkcjonowania jednostek systemu edukacji z </w:t>
      </w:r>
      <w:r w:rsidR="007E5CD4" w:rsidRPr="005946B9">
        <w:rPr>
          <w:rFonts w:ascii="Garamond" w:hAnsi="Garamond"/>
        </w:rPr>
        <w:t>powodu pandemii COVID-</w:t>
      </w:r>
      <w:r w:rsidRPr="005946B9">
        <w:rPr>
          <w:rFonts w:ascii="Garamond" w:hAnsi="Garamond"/>
        </w:rPr>
        <w:t xml:space="preserve">19. </w:t>
      </w:r>
      <w:r w:rsidR="00176EE1" w:rsidRPr="000D0962">
        <w:rPr>
          <w:rFonts w:ascii="Garamond" w:hAnsi="Garamond"/>
          <w:b/>
        </w:rPr>
        <w:t>Od 1 marca br. do początku sierpnia br. liczba odsłon platformy to łącznie ponad 109 mln.</w:t>
      </w:r>
      <w:r w:rsidR="00176EE1" w:rsidRPr="005946B9">
        <w:rPr>
          <w:rFonts w:ascii="Garamond" w:hAnsi="Garamond"/>
        </w:rPr>
        <w:t xml:space="preserve"> </w:t>
      </w:r>
      <w:r w:rsidR="00176EE1" w:rsidRPr="00A44C8B">
        <w:rPr>
          <w:rFonts w:ascii="Garamond" w:hAnsi="Garamond"/>
        </w:rPr>
        <w:t xml:space="preserve">Liczba </w:t>
      </w:r>
      <w:r w:rsidR="00A44C8B" w:rsidRPr="00A44C8B">
        <w:rPr>
          <w:rFonts w:ascii="Garamond" w:hAnsi="Garamond"/>
        </w:rPr>
        <w:t xml:space="preserve">odsłon </w:t>
      </w:r>
      <w:r w:rsidR="00176EE1" w:rsidRPr="00A44C8B">
        <w:rPr>
          <w:rFonts w:ascii="Garamond" w:hAnsi="Garamond"/>
        </w:rPr>
        <w:t xml:space="preserve">w okresie marzec – czerwiec wynosiła średnio </w:t>
      </w:r>
      <w:r w:rsidR="00176EE1" w:rsidRPr="00A44C8B">
        <w:rPr>
          <w:rFonts w:ascii="Garamond" w:hAnsi="Garamond"/>
          <w:b/>
        </w:rPr>
        <w:t>ok. 1 mln odsłon dziennie</w:t>
      </w:r>
      <w:r w:rsidR="00176EE1" w:rsidRPr="00A44C8B">
        <w:rPr>
          <w:rFonts w:ascii="Garamond" w:hAnsi="Garamond"/>
        </w:rPr>
        <w:t>.</w:t>
      </w:r>
    </w:p>
    <w:p w:rsidR="00176EE1" w:rsidRPr="005946B9" w:rsidRDefault="00176EE1" w:rsidP="0067247B">
      <w:pPr>
        <w:pStyle w:val="menfont"/>
        <w:rPr>
          <w:rFonts w:ascii="Garamond" w:hAnsi="Garamond"/>
        </w:rPr>
      </w:pPr>
    </w:p>
    <w:p w:rsidR="0067247B" w:rsidRPr="005946B9" w:rsidRDefault="0067247B" w:rsidP="000D0962">
      <w:pPr>
        <w:pStyle w:val="menfon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Platforma oferuje aktualnie </w:t>
      </w:r>
      <w:r w:rsidR="000D0962">
        <w:rPr>
          <w:rFonts w:ascii="Garamond" w:hAnsi="Garamond"/>
        </w:rPr>
        <w:t xml:space="preserve">ponad </w:t>
      </w:r>
      <w:r w:rsidR="000D0962" w:rsidRPr="000D0962">
        <w:rPr>
          <w:rFonts w:ascii="Garamond" w:hAnsi="Garamond"/>
          <w:b/>
        </w:rPr>
        <w:t xml:space="preserve">7 400 </w:t>
      </w:r>
      <w:r w:rsidR="00680355" w:rsidRPr="005946B9">
        <w:rPr>
          <w:rFonts w:ascii="Garamond" w:hAnsi="Garamond"/>
          <w:b/>
        </w:rPr>
        <w:t>materiałów edukacyjnych</w:t>
      </w:r>
      <w:r w:rsidR="000D0962">
        <w:rPr>
          <w:rFonts w:ascii="Garamond" w:hAnsi="Garamond"/>
          <w:b/>
        </w:rPr>
        <w:t>, blisko 3 200 scenariuszy lekcji oraz 105 programów nauczania</w:t>
      </w:r>
      <w:r w:rsidR="00680355" w:rsidRPr="005946B9">
        <w:rPr>
          <w:rFonts w:ascii="Garamond" w:hAnsi="Garamond"/>
        </w:rPr>
        <w:t xml:space="preserve"> – łącznie wszystkich zasobów jest ponad </w:t>
      </w:r>
      <w:r w:rsidRPr="005946B9">
        <w:rPr>
          <w:rFonts w:ascii="Garamond" w:hAnsi="Garamond"/>
          <w:b/>
        </w:rPr>
        <w:t xml:space="preserve">12 tys. </w:t>
      </w:r>
      <w:r w:rsidR="00680355" w:rsidRPr="005946B9">
        <w:rPr>
          <w:rFonts w:ascii="Garamond" w:hAnsi="Garamond"/>
        </w:rPr>
        <w:t xml:space="preserve">Są to materiały przeznaczone </w:t>
      </w:r>
      <w:r w:rsidRPr="005946B9">
        <w:rPr>
          <w:rFonts w:ascii="Garamond" w:hAnsi="Garamond"/>
        </w:rPr>
        <w:t>dla wszystkich etapów kształcenia zarówno ogólnego, jak i zawodowego</w:t>
      </w:r>
      <w:r w:rsidR="00176EE1" w:rsidRPr="005946B9">
        <w:rPr>
          <w:rFonts w:ascii="Garamond" w:hAnsi="Garamond"/>
        </w:rPr>
        <w:t xml:space="preserve">. </w:t>
      </w:r>
    </w:p>
    <w:p w:rsidR="00176EE1" w:rsidRPr="005946B9" w:rsidRDefault="00176EE1" w:rsidP="000D0962">
      <w:pPr>
        <w:pStyle w:val="menfont"/>
        <w:jc w:val="both"/>
        <w:rPr>
          <w:rFonts w:ascii="Garamond" w:hAnsi="Garamond"/>
        </w:rPr>
      </w:pPr>
    </w:p>
    <w:p w:rsidR="00176EE1" w:rsidRPr="005946B9" w:rsidRDefault="00C70D45" w:rsidP="000D0962">
      <w:pPr>
        <w:pStyle w:val="menfont"/>
        <w:jc w:val="both"/>
        <w:rPr>
          <w:rFonts w:ascii="Garamond" w:hAnsi="Garamond"/>
        </w:rPr>
      </w:pPr>
      <w:r>
        <w:rPr>
          <w:rFonts w:ascii="Garamond" w:hAnsi="Garamond"/>
        </w:rPr>
        <w:t>W nowym roku szkolnym p</w:t>
      </w:r>
      <w:r w:rsidR="00176EE1" w:rsidRPr="005946B9">
        <w:rPr>
          <w:rFonts w:ascii="Garamond" w:hAnsi="Garamond"/>
        </w:rPr>
        <w:t xml:space="preserve">latforma epodreczniki.pl </w:t>
      </w:r>
      <w:r w:rsidR="00BA6415">
        <w:rPr>
          <w:rFonts w:ascii="Garamond" w:hAnsi="Garamond"/>
        </w:rPr>
        <w:t xml:space="preserve">będzie </w:t>
      </w:r>
      <w:r w:rsidR="00176EE1" w:rsidRPr="003234E4">
        <w:rPr>
          <w:rFonts w:ascii="Garamond" w:hAnsi="Garamond"/>
          <w:b/>
        </w:rPr>
        <w:t xml:space="preserve">rozwijana zarówno pod katem </w:t>
      </w:r>
      <w:r>
        <w:rPr>
          <w:rFonts w:ascii="Garamond" w:hAnsi="Garamond"/>
          <w:b/>
        </w:rPr>
        <w:t xml:space="preserve">uzupełniania </w:t>
      </w:r>
      <w:r w:rsidR="00176EE1" w:rsidRPr="003234E4">
        <w:rPr>
          <w:rFonts w:ascii="Garamond" w:hAnsi="Garamond"/>
          <w:b/>
        </w:rPr>
        <w:t xml:space="preserve">nowych materiałów dydaktycznych, jak również </w:t>
      </w:r>
      <w:r>
        <w:rPr>
          <w:rFonts w:ascii="Garamond" w:hAnsi="Garamond"/>
          <w:b/>
        </w:rPr>
        <w:t xml:space="preserve">uruchamiania nowych </w:t>
      </w:r>
      <w:r w:rsidR="00176EE1" w:rsidRPr="003234E4">
        <w:rPr>
          <w:rFonts w:ascii="Garamond" w:hAnsi="Garamond"/>
          <w:b/>
        </w:rPr>
        <w:t>funkcjonalności</w:t>
      </w:r>
      <w:r w:rsidR="00176EE1" w:rsidRPr="005946B9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Planujemy także </w:t>
      </w:r>
      <w:r w:rsidR="00527E41" w:rsidRPr="005946B9">
        <w:rPr>
          <w:rFonts w:ascii="Garamond" w:hAnsi="Garamond"/>
        </w:rPr>
        <w:t xml:space="preserve">udostępnienie m.in. funkcji wideopołączeń. </w:t>
      </w:r>
      <w:r w:rsidR="00176EE1" w:rsidRPr="005946B9">
        <w:rPr>
          <w:rFonts w:ascii="Garamond" w:hAnsi="Garamond"/>
        </w:rPr>
        <w:t xml:space="preserve"> </w:t>
      </w:r>
    </w:p>
    <w:p w:rsidR="002B4128" w:rsidRPr="005946B9" w:rsidRDefault="002B4128" w:rsidP="0067247B">
      <w:pPr>
        <w:pStyle w:val="menfont"/>
        <w:rPr>
          <w:rFonts w:ascii="Garamond" w:hAnsi="Garamond"/>
        </w:rPr>
      </w:pPr>
    </w:p>
    <w:p w:rsidR="002B4128" w:rsidRPr="005946B9" w:rsidRDefault="002B4128" w:rsidP="002B4128">
      <w:pPr>
        <w:jc w:val="both"/>
        <w:rPr>
          <w:rFonts w:ascii="Garamond" w:eastAsia="Calibri" w:hAnsi="Garamond" w:cs="Calibri"/>
        </w:rPr>
      </w:pPr>
      <w:r w:rsidRPr="005946B9">
        <w:rPr>
          <w:rFonts w:ascii="Garamond" w:eastAsia="Calibri" w:hAnsi="Garamond" w:cs="Calibri"/>
        </w:rPr>
        <w:t xml:space="preserve">W </w:t>
      </w:r>
      <w:r w:rsidR="00BA6415">
        <w:rPr>
          <w:rFonts w:ascii="Garamond" w:eastAsia="Calibri" w:hAnsi="Garamond" w:cs="Calibri"/>
        </w:rPr>
        <w:t xml:space="preserve">ramach środków unijnych </w:t>
      </w:r>
      <w:r w:rsidRPr="005946B9">
        <w:rPr>
          <w:rFonts w:ascii="Garamond" w:eastAsia="Calibri" w:hAnsi="Garamond" w:cs="Calibri"/>
        </w:rPr>
        <w:t>MEN ogłosiło</w:t>
      </w:r>
      <w:r w:rsidR="00BA6415">
        <w:rPr>
          <w:rFonts w:ascii="Garamond" w:eastAsia="Calibri" w:hAnsi="Garamond" w:cs="Calibri"/>
        </w:rPr>
        <w:t xml:space="preserve"> w wakacje</w:t>
      </w:r>
      <w:r w:rsidRPr="005946B9">
        <w:rPr>
          <w:rFonts w:ascii="Garamond" w:eastAsia="Calibri" w:hAnsi="Garamond" w:cs="Calibri"/>
        </w:rPr>
        <w:t xml:space="preserve"> dwa konkursy dotyczące e-materiałów do kształcenia ogólnego oraz zawodowego. We wrześniu planuje</w:t>
      </w:r>
      <w:r w:rsidR="00C70D45">
        <w:rPr>
          <w:rFonts w:ascii="Garamond" w:eastAsia="Calibri" w:hAnsi="Garamond" w:cs="Calibri"/>
        </w:rPr>
        <w:t>my</w:t>
      </w:r>
      <w:r w:rsidRPr="005946B9">
        <w:rPr>
          <w:rFonts w:ascii="Garamond" w:eastAsia="Calibri" w:hAnsi="Garamond" w:cs="Calibri"/>
        </w:rPr>
        <w:t xml:space="preserve"> ogłoszenie kolejnego konkursu na utworzenie e-materiałów do nauki języków obcych nowożytnych. </w:t>
      </w:r>
    </w:p>
    <w:p w:rsidR="002B4128" w:rsidRPr="005946B9" w:rsidRDefault="002B4128" w:rsidP="0067247B">
      <w:pPr>
        <w:pStyle w:val="menfont"/>
        <w:rPr>
          <w:rFonts w:ascii="Garamond" w:hAnsi="Garamond"/>
        </w:rPr>
      </w:pPr>
    </w:p>
    <w:p w:rsidR="0067247B" w:rsidRDefault="004410D2" w:rsidP="00387B30">
      <w:pPr>
        <w:pStyle w:val="menfont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>W</w:t>
      </w:r>
      <w:r w:rsidR="00E40E4F" w:rsidRPr="005946B9">
        <w:rPr>
          <w:rFonts w:ascii="Garamond" w:hAnsi="Garamond"/>
          <w:b/>
        </w:rPr>
        <w:t xml:space="preserve">sparcie dla uczniów </w:t>
      </w:r>
      <w:r w:rsidRPr="005946B9">
        <w:rPr>
          <w:rFonts w:ascii="Garamond" w:hAnsi="Garamond"/>
          <w:b/>
        </w:rPr>
        <w:t>w kszta</w:t>
      </w:r>
      <w:r w:rsidR="00C70D45">
        <w:rPr>
          <w:rFonts w:ascii="Garamond" w:hAnsi="Garamond"/>
          <w:b/>
        </w:rPr>
        <w:t>łceniu na odległość</w:t>
      </w:r>
    </w:p>
    <w:p w:rsidR="00C70D45" w:rsidRPr="005946B9" w:rsidRDefault="00C70D45" w:rsidP="00387B30">
      <w:pPr>
        <w:pStyle w:val="menfont"/>
        <w:rPr>
          <w:rFonts w:ascii="Garamond" w:hAnsi="Garamond"/>
          <w:b/>
        </w:rPr>
      </w:pPr>
    </w:p>
    <w:p w:rsidR="000650A5" w:rsidRPr="005946B9" w:rsidRDefault="000650A5" w:rsidP="00C70D45">
      <w:pPr>
        <w:pStyle w:val="menfont"/>
        <w:jc w:val="both"/>
        <w:rPr>
          <w:rFonts w:ascii="Garamond" w:hAnsi="Garamond"/>
        </w:rPr>
      </w:pPr>
      <w:r w:rsidRPr="005946B9">
        <w:rPr>
          <w:rFonts w:ascii="Garamond" w:hAnsi="Garamond"/>
        </w:rPr>
        <w:lastRenderedPageBreak/>
        <w:t xml:space="preserve">Od kwietnia 2020 r. samorządy mogły wnioskować o środki na zakup sprzętu dla uczniów i nauczycieli do zdalnej nauki. W ramach projektu „Zdalna Szkoła” wsparcie rządu w wysokości ponad </w:t>
      </w:r>
      <w:r w:rsidR="00AB3E23">
        <w:rPr>
          <w:rFonts w:ascii="Garamond" w:hAnsi="Garamond"/>
          <w:b/>
        </w:rPr>
        <w:t>187</w:t>
      </w:r>
      <w:r w:rsidRPr="005946B9">
        <w:rPr>
          <w:rFonts w:ascii="Garamond" w:hAnsi="Garamond"/>
          <w:b/>
        </w:rPr>
        <w:t xml:space="preserve"> mln zł</w:t>
      </w:r>
      <w:r w:rsidRPr="005946B9">
        <w:rPr>
          <w:rFonts w:ascii="Garamond" w:hAnsi="Garamond"/>
        </w:rPr>
        <w:t xml:space="preserve"> otrzymało 2 786 samorządów (na 2790 uprawnionych podmiotów). </w:t>
      </w:r>
      <w:r w:rsidR="003234E4">
        <w:rPr>
          <w:rFonts w:ascii="Garamond" w:hAnsi="Garamond"/>
        </w:rPr>
        <w:t xml:space="preserve">W maju rząd uruchomił drugą edycję projektu </w:t>
      </w:r>
      <w:r w:rsidR="003234E4" w:rsidRPr="005946B9">
        <w:rPr>
          <w:rFonts w:ascii="Garamond" w:hAnsi="Garamond"/>
        </w:rPr>
        <w:t>„Zdalna szkoła+”</w:t>
      </w:r>
      <w:r w:rsidR="003234E4">
        <w:rPr>
          <w:rFonts w:ascii="Garamond" w:hAnsi="Garamond"/>
        </w:rPr>
        <w:t xml:space="preserve">, w ramach którego (do 7 sierpnia 2020 r.) </w:t>
      </w:r>
      <w:r w:rsidRPr="005946B9">
        <w:rPr>
          <w:rFonts w:ascii="Garamond" w:hAnsi="Garamond"/>
        </w:rPr>
        <w:t>wsparcie uzyskały 2</w:t>
      </w:r>
      <w:r w:rsidR="00D41E87" w:rsidRPr="005946B9">
        <w:rPr>
          <w:rFonts w:ascii="Garamond" w:hAnsi="Garamond"/>
        </w:rPr>
        <w:t xml:space="preserve"> </w:t>
      </w:r>
      <w:r w:rsidRPr="005946B9">
        <w:rPr>
          <w:rFonts w:ascii="Garamond" w:hAnsi="Garamond"/>
        </w:rPr>
        <w:t xml:space="preserve">334  gminy na kwotę </w:t>
      </w:r>
      <w:r w:rsidRPr="005946B9">
        <w:rPr>
          <w:rFonts w:ascii="Garamond" w:hAnsi="Garamond"/>
          <w:b/>
        </w:rPr>
        <w:t>ponad 171 mln zł</w:t>
      </w:r>
      <w:r w:rsidRPr="005946B9">
        <w:rPr>
          <w:rFonts w:ascii="Garamond" w:hAnsi="Garamond"/>
        </w:rPr>
        <w:t>.</w:t>
      </w:r>
    </w:p>
    <w:p w:rsidR="00E40E4F" w:rsidRPr="005946B9" w:rsidRDefault="00E40E4F" w:rsidP="00C70D45">
      <w:pPr>
        <w:pStyle w:val="menfont"/>
        <w:jc w:val="both"/>
        <w:rPr>
          <w:rFonts w:ascii="Garamond" w:hAnsi="Garamond"/>
        </w:rPr>
      </w:pPr>
    </w:p>
    <w:p w:rsidR="00E40E4F" w:rsidRPr="005946B9" w:rsidRDefault="00E40E4F" w:rsidP="00C70D45">
      <w:pPr>
        <w:pStyle w:val="menfon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W ramach kolejnego działania rząd przeznaczy </w:t>
      </w:r>
      <w:r w:rsidRPr="005946B9">
        <w:rPr>
          <w:rFonts w:ascii="Garamond" w:hAnsi="Garamond"/>
          <w:b/>
        </w:rPr>
        <w:t>130 mln zł</w:t>
      </w:r>
      <w:r w:rsidRPr="005946B9">
        <w:rPr>
          <w:rFonts w:ascii="Garamond" w:hAnsi="Garamond"/>
        </w:rPr>
        <w:t xml:space="preserve"> na zakup m.in. komputerów dla dzieci, które przebywają w pieczy zastępczej. </w:t>
      </w:r>
      <w:r w:rsidR="000650A5" w:rsidRPr="005946B9">
        <w:rPr>
          <w:rFonts w:ascii="Garamond" w:hAnsi="Garamond"/>
        </w:rPr>
        <w:t xml:space="preserve">Odbiorcami wsparcia są dzieci z domów dziecka, jak i innych placówek rodzinnych. </w:t>
      </w:r>
    </w:p>
    <w:p w:rsidR="00153773" w:rsidRPr="005946B9" w:rsidRDefault="00153773" w:rsidP="0067247B">
      <w:pPr>
        <w:pStyle w:val="menfont"/>
        <w:rPr>
          <w:rFonts w:ascii="Garamond" w:hAnsi="Garamond"/>
        </w:rPr>
      </w:pPr>
    </w:p>
    <w:p w:rsidR="00153773" w:rsidRDefault="00C37F6D" w:rsidP="00153773">
      <w:pPr>
        <w:pStyle w:val="menfont"/>
        <w:rPr>
          <w:rFonts w:ascii="Garamond" w:hAnsi="Garamond"/>
          <w:b/>
        </w:rPr>
      </w:pPr>
      <w:r>
        <w:rPr>
          <w:rFonts w:ascii="Garamond" w:hAnsi="Garamond"/>
          <w:b/>
        </w:rPr>
        <w:t>Nowa</w:t>
      </w:r>
      <w:r w:rsidR="00153773" w:rsidRPr="005946B9">
        <w:rPr>
          <w:rFonts w:ascii="Garamond" w:hAnsi="Garamond"/>
          <w:b/>
        </w:rPr>
        <w:t xml:space="preserve"> edycja programu „Aktywna tablica” na lata 2020-2024 </w:t>
      </w:r>
    </w:p>
    <w:p w:rsidR="00AB3E23" w:rsidRPr="005946B9" w:rsidRDefault="00AB3E23" w:rsidP="00153773">
      <w:pPr>
        <w:pStyle w:val="menfont"/>
        <w:rPr>
          <w:rFonts w:ascii="Garamond" w:hAnsi="Garamond"/>
          <w:b/>
        </w:rPr>
      </w:pPr>
    </w:p>
    <w:p w:rsidR="00153773" w:rsidRPr="005946B9" w:rsidRDefault="00153773" w:rsidP="00AB3E23">
      <w:pPr>
        <w:pStyle w:val="menfon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Nowa edycja programu</w:t>
      </w:r>
      <w:r w:rsidR="00440392" w:rsidRPr="005946B9">
        <w:rPr>
          <w:rFonts w:ascii="Garamond" w:hAnsi="Garamond"/>
        </w:rPr>
        <w:t xml:space="preserve"> „Aktywna tablica” na lata 2020-2024 uwzględnia</w:t>
      </w:r>
      <w:r w:rsidRPr="005946B9">
        <w:rPr>
          <w:rFonts w:ascii="Garamond" w:hAnsi="Garamond"/>
        </w:rPr>
        <w:t xml:space="preserve"> szkoły r</w:t>
      </w:r>
      <w:r w:rsidR="00387B30">
        <w:rPr>
          <w:rFonts w:ascii="Garamond" w:hAnsi="Garamond"/>
        </w:rPr>
        <w:t>ealizujące kształcenie uczniów ze specjalnymi</w:t>
      </w:r>
      <w:r w:rsidRPr="005946B9">
        <w:rPr>
          <w:rFonts w:ascii="Garamond" w:hAnsi="Garamond"/>
        </w:rPr>
        <w:t xml:space="preserve"> potrzeba</w:t>
      </w:r>
      <w:r w:rsidR="00387B30">
        <w:rPr>
          <w:rFonts w:ascii="Garamond" w:hAnsi="Garamond"/>
        </w:rPr>
        <w:t>mi edukacyjnymi</w:t>
      </w:r>
      <w:r w:rsidR="00AB3E23">
        <w:rPr>
          <w:rFonts w:ascii="Garamond" w:hAnsi="Garamond"/>
        </w:rPr>
        <w:t>, a także sytuacje</w:t>
      </w:r>
      <w:r w:rsidRPr="005946B9">
        <w:rPr>
          <w:rFonts w:ascii="Garamond" w:hAnsi="Garamond"/>
        </w:rPr>
        <w:t xml:space="preserve">, w której nauczanie i uczenie się jest </w:t>
      </w:r>
      <w:r w:rsidR="00AB3E23">
        <w:rPr>
          <w:rFonts w:ascii="Garamond" w:hAnsi="Garamond"/>
        </w:rPr>
        <w:t>prowadzone</w:t>
      </w:r>
      <w:r w:rsidRPr="005946B9">
        <w:rPr>
          <w:rFonts w:ascii="Garamond" w:hAnsi="Garamond"/>
        </w:rPr>
        <w:t xml:space="preserve"> w ramach kształcenia na odległość.</w:t>
      </w:r>
    </w:p>
    <w:p w:rsidR="00440392" w:rsidRPr="005946B9" w:rsidRDefault="00440392" w:rsidP="00AB3E23">
      <w:pPr>
        <w:pStyle w:val="menfont"/>
        <w:jc w:val="both"/>
        <w:rPr>
          <w:rFonts w:ascii="Garamond" w:hAnsi="Garamond"/>
        </w:rPr>
      </w:pPr>
    </w:p>
    <w:p w:rsidR="00440392" w:rsidRDefault="00440392" w:rsidP="00AB3E23">
      <w:pPr>
        <w:pStyle w:val="menfont"/>
        <w:jc w:val="both"/>
        <w:rPr>
          <w:rFonts w:ascii="Garamond" w:hAnsi="Garamond"/>
        </w:rPr>
      </w:pPr>
      <w:r w:rsidRPr="00653645">
        <w:rPr>
          <w:rFonts w:ascii="Garamond" w:hAnsi="Garamond"/>
        </w:rPr>
        <w:t>W 2020 r. będzie możliwy zakup przez organy prowadzące i dyrektorów szkół tylko jedneg</w:t>
      </w:r>
      <w:r w:rsidR="00387B30" w:rsidRPr="00653645">
        <w:rPr>
          <w:rFonts w:ascii="Garamond" w:hAnsi="Garamond"/>
        </w:rPr>
        <w:t xml:space="preserve">o rodzaj pomocy dydaktycznych – </w:t>
      </w:r>
      <w:r w:rsidRPr="00653645">
        <w:rPr>
          <w:rFonts w:ascii="Garamond" w:hAnsi="Garamond"/>
        </w:rPr>
        <w:t xml:space="preserve">laptopów, do kwoty maksymalnie 14 tys. zł. </w:t>
      </w:r>
      <w:r w:rsidR="001E4C9D" w:rsidRPr="00653645">
        <w:rPr>
          <w:rFonts w:ascii="Garamond" w:hAnsi="Garamond"/>
        </w:rPr>
        <w:t>W</w:t>
      </w:r>
      <w:r w:rsidRPr="00653645">
        <w:rPr>
          <w:rFonts w:ascii="Garamond" w:hAnsi="Garamond"/>
        </w:rPr>
        <w:t xml:space="preserve"> sytuacji ponownego wystąpienia zagrożenia epidemicznego </w:t>
      </w:r>
      <w:r w:rsidR="001E4C9D" w:rsidRPr="00653645">
        <w:rPr>
          <w:rFonts w:ascii="Garamond" w:hAnsi="Garamond"/>
        </w:rPr>
        <w:t xml:space="preserve">działanie to umożliwi </w:t>
      </w:r>
      <w:r w:rsidRPr="00653645">
        <w:rPr>
          <w:rFonts w:ascii="Garamond" w:hAnsi="Garamond"/>
        </w:rPr>
        <w:t>realizację kształcenia na odległość.</w:t>
      </w:r>
    </w:p>
    <w:p w:rsidR="001E4C9D" w:rsidRDefault="001E4C9D" w:rsidP="00440392">
      <w:pPr>
        <w:pStyle w:val="menfont"/>
        <w:rPr>
          <w:rFonts w:ascii="Garamond" w:hAnsi="Garamond"/>
        </w:rPr>
      </w:pPr>
    </w:p>
    <w:p w:rsidR="001E4C9D" w:rsidRDefault="001E4C9D" w:rsidP="001E4C9D">
      <w:pPr>
        <w:spacing w:line="240" w:lineRule="atLeast"/>
        <w:jc w:val="both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 xml:space="preserve">Nauczyciele </w:t>
      </w:r>
    </w:p>
    <w:p w:rsidR="00AB3E23" w:rsidRPr="005946B9" w:rsidRDefault="00AB3E23" w:rsidP="001E4C9D">
      <w:pPr>
        <w:spacing w:line="240" w:lineRule="atLeast"/>
        <w:jc w:val="both"/>
        <w:rPr>
          <w:rFonts w:ascii="Garamond" w:hAnsi="Garamond"/>
          <w:b/>
        </w:rPr>
      </w:pPr>
    </w:p>
    <w:p w:rsidR="001E4C9D" w:rsidRPr="005946B9" w:rsidRDefault="000311F0" w:rsidP="00AB3E23">
      <w:pPr>
        <w:pStyle w:val="menfont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nowym roku szkolnym nauczyciele mogą liczyć na kolejną podwyżkę swoich pensji. </w:t>
      </w:r>
      <w:r w:rsidR="001E4C9D" w:rsidRPr="005946B9">
        <w:rPr>
          <w:rFonts w:ascii="Garamond" w:hAnsi="Garamond"/>
        </w:rPr>
        <w:t xml:space="preserve">W związku ze wzrostem kwoty bazowej dla nauczycieli </w:t>
      </w:r>
      <w:r>
        <w:rPr>
          <w:rFonts w:ascii="Garamond" w:hAnsi="Garamond"/>
        </w:rPr>
        <w:t>przygotowaliśmy</w:t>
      </w:r>
      <w:r w:rsidR="001E4C9D" w:rsidRPr="005946B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projekt </w:t>
      </w:r>
      <w:r w:rsidR="001E4C9D" w:rsidRPr="005946B9">
        <w:rPr>
          <w:rFonts w:ascii="Garamond" w:hAnsi="Garamond"/>
        </w:rPr>
        <w:t>rozporządzenia, które przewiduje wzrost minimalnych stawek wynagrodzen</w:t>
      </w:r>
      <w:r w:rsidR="001E4C9D">
        <w:rPr>
          <w:rFonts w:ascii="Garamond" w:hAnsi="Garamond"/>
        </w:rPr>
        <w:t xml:space="preserve">ia zasadniczego nauczycieli o </w:t>
      </w:r>
      <w:r w:rsidR="001E4C9D" w:rsidRPr="00DF42A8">
        <w:rPr>
          <w:rFonts w:ascii="Garamond" w:hAnsi="Garamond"/>
          <w:b/>
        </w:rPr>
        <w:t>6 proc. od 1 września 2020 r.</w:t>
      </w:r>
      <w:r w:rsidR="001E4C9D" w:rsidRPr="005946B9">
        <w:rPr>
          <w:rFonts w:ascii="Garamond" w:hAnsi="Garamond"/>
        </w:rPr>
        <w:t xml:space="preserve"> </w:t>
      </w:r>
    </w:p>
    <w:p w:rsidR="001E4C9D" w:rsidRPr="005946B9" w:rsidRDefault="001E4C9D" w:rsidP="00AB3E23">
      <w:pPr>
        <w:pStyle w:val="menfont"/>
        <w:spacing w:line="240" w:lineRule="atLeast"/>
        <w:jc w:val="both"/>
        <w:rPr>
          <w:rFonts w:ascii="Garamond" w:hAnsi="Garamond"/>
        </w:rPr>
      </w:pPr>
    </w:p>
    <w:p w:rsidR="001E4C9D" w:rsidRPr="005946B9" w:rsidRDefault="001E4C9D" w:rsidP="00AB3E23">
      <w:pPr>
        <w:pStyle w:val="menfont"/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W związku z proponowanymi zmianami minimalne stawki wynagrodzenia zasadniczego nauczycieli z tytułem zawodowym magistra i przygotowaniem pedagogicznym wyniosą dla:</w:t>
      </w:r>
    </w:p>
    <w:p w:rsidR="001E4C9D" w:rsidRPr="005946B9" w:rsidRDefault="001E4C9D" w:rsidP="001E4C9D">
      <w:pPr>
        <w:pStyle w:val="menfont"/>
        <w:numPr>
          <w:ilvl w:val="0"/>
          <w:numId w:val="3"/>
        </w:numPr>
        <w:spacing w:line="240" w:lineRule="atLeast"/>
        <w:rPr>
          <w:rFonts w:ascii="Garamond" w:hAnsi="Garamond"/>
        </w:rPr>
      </w:pPr>
      <w:r w:rsidRPr="005946B9">
        <w:rPr>
          <w:rFonts w:ascii="Garamond" w:hAnsi="Garamond"/>
        </w:rPr>
        <w:t xml:space="preserve">nauczycieli stażystów 2949 zł (wzrost o 167 zł), </w:t>
      </w:r>
    </w:p>
    <w:p w:rsidR="001E4C9D" w:rsidRPr="005946B9" w:rsidRDefault="001E4C9D" w:rsidP="001E4C9D">
      <w:pPr>
        <w:pStyle w:val="menfont"/>
        <w:numPr>
          <w:ilvl w:val="0"/>
          <w:numId w:val="3"/>
        </w:numPr>
        <w:spacing w:line="240" w:lineRule="atLeast"/>
        <w:rPr>
          <w:rFonts w:ascii="Garamond" w:hAnsi="Garamond"/>
        </w:rPr>
      </w:pPr>
      <w:r w:rsidRPr="005946B9">
        <w:rPr>
          <w:rFonts w:ascii="Garamond" w:hAnsi="Garamond"/>
        </w:rPr>
        <w:t xml:space="preserve">nauczycieli kontraktowych 3034 zł (wzrost o 172 zł), </w:t>
      </w:r>
    </w:p>
    <w:p w:rsidR="001E4C9D" w:rsidRPr="005946B9" w:rsidRDefault="001E4C9D" w:rsidP="001E4C9D">
      <w:pPr>
        <w:pStyle w:val="menfont"/>
        <w:numPr>
          <w:ilvl w:val="0"/>
          <w:numId w:val="3"/>
        </w:numPr>
        <w:spacing w:line="240" w:lineRule="atLeast"/>
        <w:rPr>
          <w:rFonts w:ascii="Garamond" w:hAnsi="Garamond"/>
        </w:rPr>
      </w:pPr>
      <w:r w:rsidRPr="005946B9">
        <w:rPr>
          <w:rFonts w:ascii="Garamond" w:hAnsi="Garamond"/>
        </w:rPr>
        <w:t xml:space="preserve">nauczycieli mianowanych 3445 zł (wzrost o 195 zł), </w:t>
      </w:r>
    </w:p>
    <w:p w:rsidR="001E4C9D" w:rsidRPr="005946B9" w:rsidRDefault="001E4C9D" w:rsidP="001E4C9D">
      <w:pPr>
        <w:pStyle w:val="menfont"/>
        <w:numPr>
          <w:ilvl w:val="0"/>
          <w:numId w:val="3"/>
        </w:numPr>
        <w:spacing w:line="240" w:lineRule="atLeast"/>
        <w:rPr>
          <w:rFonts w:ascii="Garamond" w:hAnsi="Garamond"/>
        </w:rPr>
      </w:pPr>
      <w:r w:rsidRPr="005946B9">
        <w:rPr>
          <w:rFonts w:ascii="Garamond" w:hAnsi="Garamond"/>
        </w:rPr>
        <w:t>nauczycieli dyplomowanych 4046 zł (wzrost o 229 zł).</w:t>
      </w:r>
    </w:p>
    <w:p w:rsidR="001E4C9D" w:rsidRPr="005946B9" w:rsidRDefault="001E4C9D" w:rsidP="001E4C9D">
      <w:pPr>
        <w:pStyle w:val="menfont"/>
        <w:spacing w:line="240" w:lineRule="atLeast"/>
        <w:rPr>
          <w:rFonts w:ascii="Garamond" w:hAnsi="Garamond"/>
        </w:rPr>
      </w:pPr>
    </w:p>
    <w:p w:rsidR="001E4C9D" w:rsidRPr="005946B9" w:rsidRDefault="000311F0" w:rsidP="00E511FB">
      <w:pPr>
        <w:pStyle w:val="menfont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Rozporządzenie zostało podpisane przez Ministra Edukacji Narodowej </w:t>
      </w:r>
      <w:r w:rsidR="00E511FB">
        <w:rPr>
          <w:rFonts w:ascii="Garamond" w:hAnsi="Garamond"/>
        </w:rPr>
        <w:t xml:space="preserve">27 sierpnia br. </w:t>
      </w:r>
    </w:p>
    <w:p w:rsidR="001E4C9D" w:rsidRPr="005946B9" w:rsidRDefault="001E4C9D" w:rsidP="00E511FB">
      <w:pPr>
        <w:pStyle w:val="menfont"/>
        <w:spacing w:line="240" w:lineRule="atLeast"/>
        <w:jc w:val="both"/>
        <w:rPr>
          <w:rFonts w:ascii="Garamond" w:hAnsi="Garamond"/>
        </w:rPr>
      </w:pPr>
    </w:p>
    <w:p w:rsidR="001E4C9D" w:rsidRPr="005946B9" w:rsidRDefault="00E511FB" w:rsidP="00E511FB">
      <w:pPr>
        <w:pStyle w:val="menfont"/>
        <w:spacing w:line="240" w:lineRule="atLeast"/>
        <w:jc w:val="both"/>
        <w:rPr>
          <w:rFonts w:ascii="Garamond" w:hAnsi="Garamond"/>
        </w:rPr>
      </w:pPr>
      <w:r>
        <w:rPr>
          <w:rFonts w:ascii="Garamond" w:hAnsi="Garamond"/>
        </w:rPr>
        <w:t>T</w:t>
      </w:r>
      <w:r w:rsidR="001E4C9D" w:rsidRPr="005946B9">
        <w:rPr>
          <w:rFonts w:ascii="Garamond" w:hAnsi="Garamond"/>
        </w:rPr>
        <w:t xml:space="preserve">o </w:t>
      </w:r>
      <w:r>
        <w:rPr>
          <w:rFonts w:ascii="Garamond" w:hAnsi="Garamond"/>
        </w:rPr>
        <w:t xml:space="preserve">już </w:t>
      </w:r>
      <w:r w:rsidR="001E4C9D" w:rsidRPr="005946B9">
        <w:rPr>
          <w:rFonts w:ascii="Garamond" w:hAnsi="Garamond"/>
        </w:rPr>
        <w:t>drugi wzrost wynagrodzeń dla nauczycieli w 2020 r. Pierwszą podwyżkę płac nauczyciele otrzymali od 1 stycznia br. Wówczas wy</w:t>
      </w:r>
      <w:r w:rsidR="001E4C9D">
        <w:rPr>
          <w:rFonts w:ascii="Garamond" w:hAnsi="Garamond"/>
        </w:rPr>
        <w:t>nagrodzenie wzrosło również o 6 proc</w:t>
      </w:r>
      <w:r w:rsidR="001E4C9D" w:rsidRPr="005946B9">
        <w:rPr>
          <w:rFonts w:ascii="Garamond" w:hAnsi="Garamond"/>
        </w:rPr>
        <w:t>.</w:t>
      </w:r>
    </w:p>
    <w:p w:rsidR="001E4C9D" w:rsidRPr="005946B9" w:rsidRDefault="001E4C9D" w:rsidP="001E4C9D">
      <w:pPr>
        <w:pStyle w:val="menfont"/>
        <w:spacing w:line="240" w:lineRule="atLeast"/>
        <w:rPr>
          <w:rFonts w:ascii="Garamond" w:hAnsi="Garamond"/>
        </w:rPr>
      </w:pPr>
    </w:p>
    <w:p w:rsidR="001E4C9D" w:rsidRDefault="001E4C9D" w:rsidP="001E4C9D">
      <w:pPr>
        <w:pStyle w:val="menfont"/>
        <w:spacing w:line="240" w:lineRule="atLeast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>Kształcenie zawodowe</w:t>
      </w:r>
    </w:p>
    <w:p w:rsidR="00E511FB" w:rsidRPr="005946B9" w:rsidRDefault="00E511FB" w:rsidP="001E4C9D">
      <w:pPr>
        <w:pStyle w:val="menfont"/>
        <w:spacing w:line="240" w:lineRule="atLeast"/>
        <w:rPr>
          <w:rFonts w:ascii="Garamond" w:hAnsi="Garamond"/>
          <w:b/>
        </w:rPr>
      </w:pPr>
    </w:p>
    <w:p w:rsidR="001E4C9D" w:rsidRPr="005946B9" w:rsidRDefault="001E4C9D" w:rsidP="00E511FB">
      <w:pPr>
        <w:pStyle w:val="menfont"/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Od 1 września 2020 r. rusza kształcenie w </w:t>
      </w:r>
      <w:r w:rsidRPr="005946B9">
        <w:rPr>
          <w:rFonts w:ascii="Garamond" w:hAnsi="Garamond"/>
          <w:b/>
        </w:rPr>
        <w:t>branżowych szkołach II stopnia</w:t>
      </w:r>
      <w:r w:rsidRPr="005946B9">
        <w:rPr>
          <w:rFonts w:ascii="Garamond" w:hAnsi="Garamond"/>
        </w:rPr>
        <w:t xml:space="preserve">. Szkoły te oferują absolwentom branżowych szkół I stopnia (przez kilka lat również absolwentom dotychczasowych zasadniczych szkół zawodowych) możliwość </w:t>
      </w:r>
      <w:r w:rsidRPr="005946B9">
        <w:rPr>
          <w:rFonts w:ascii="Garamond" w:hAnsi="Garamond"/>
          <w:b/>
        </w:rPr>
        <w:t>uzyskania dyplomu zawodowego na poziomie technika</w:t>
      </w:r>
      <w:r w:rsidRPr="005946B9">
        <w:rPr>
          <w:rFonts w:ascii="Garamond" w:hAnsi="Garamond"/>
        </w:rPr>
        <w:t xml:space="preserve"> (po zdaniu egzaminu zawodowego w danym zawodzie) oraz </w:t>
      </w:r>
      <w:r w:rsidRPr="005946B9">
        <w:rPr>
          <w:rFonts w:ascii="Garamond" w:hAnsi="Garamond"/>
          <w:b/>
        </w:rPr>
        <w:t>świadectwa dojrzałości</w:t>
      </w:r>
      <w:r w:rsidRPr="005946B9">
        <w:rPr>
          <w:rFonts w:ascii="Garamond" w:hAnsi="Garamond"/>
        </w:rPr>
        <w:t xml:space="preserve"> (po zdaniu matury).</w:t>
      </w:r>
    </w:p>
    <w:p w:rsidR="001E4C9D" w:rsidRPr="005946B9" w:rsidRDefault="001E4C9D" w:rsidP="001E4C9D">
      <w:pPr>
        <w:pStyle w:val="menfont"/>
        <w:spacing w:line="240" w:lineRule="atLeast"/>
        <w:rPr>
          <w:rFonts w:ascii="Garamond" w:hAnsi="Garamond"/>
        </w:rPr>
      </w:pPr>
      <w:r w:rsidRPr="005946B9">
        <w:rPr>
          <w:rFonts w:ascii="Garamond" w:hAnsi="Garamond"/>
        </w:rPr>
        <w:lastRenderedPageBreak/>
        <w:t xml:space="preserve"> </w:t>
      </w:r>
    </w:p>
    <w:p w:rsidR="001E4C9D" w:rsidRPr="005946B9" w:rsidRDefault="001E4C9D" w:rsidP="00E511FB">
      <w:pPr>
        <w:pStyle w:val="menfont"/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Od 1 września 2020 r. poszerzono ofertę edukacyjną szkół prowadzących  kształcenie zawodowe o </w:t>
      </w:r>
      <w:r w:rsidRPr="005946B9">
        <w:rPr>
          <w:rFonts w:ascii="Garamond" w:hAnsi="Garamond"/>
          <w:b/>
        </w:rPr>
        <w:t>4 nowe zawody</w:t>
      </w:r>
      <w:r w:rsidRPr="005946B9">
        <w:rPr>
          <w:rFonts w:ascii="Garamond" w:hAnsi="Garamond"/>
        </w:rPr>
        <w:t>: technik spawalnictwa, technik pojazdów kolejowych, mechanik pojazdów kolejowych oraz zdobnik ceramiki.</w:t>
      </w:r>
    </w:p>
    <w:p w:rsidR="001E4C9D" w:rsidRPr="005946B9" w:rsidRDefault="001E4C9D" w:rsidP="00E511FB">
      <w:pPr>
        <w:pStyle w:val="menfont"/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 </w:t>
      </w:r>
    </w:p>
    <w:p w:rsidR="001E4C9D" w:rsidRPr="005946B9" w:rsidRDefault="001E4C9D" w:rsidP="00E511FB">
      <w:pPr>
        <w:pStyle w:val="menfont"/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Na Zintegrowanej Platformie Edukacyjnej epodreczniki.pl</w:t>
      </w:r>
      <w:r>
        <w:rPr>
          <w:rFonts w:ascii="Garamond" w:hAnsi="Garamond"/>
        </w:rPr>
        <w:t>,</w:t>
      </w:r>
      <w:r w:rsidRPr="005946B9">
        <w:rPr>
          <w:rFonts w:ascii="Garamond" w:hAnsi="Garamond"/>
        </w:rPr>
        <w:t xml:space="preserve"> w zakładce </w:t>
      </w:r>
      <w:r w:rsidRPr="00E511FB">
        <w:rPr>
          <w:rFonts w:ascii="Garamond" w:hAnsi="Garamond"/>
          <w:i/>
        </w:rPr>
        <w:t>Doradztwo zawodowe</w:t>
      </w:r>
      <w:r>
        <w:rPr>
          <w:rFonts w:ascii="Garamond" w:hAnsi="Garamond"/>
        </w:rPr>
        <w:t>,</w:t>
      </w:r>
      <w:r w:rsidRPr="005946B9">
        <w:rPr>
          <w:rFonts w:ascii="Garamond" w:hAnsi="Garamond"/>
        </w:rPr>
        <w:t xml:space="preserve"> zamieszczono pierwszą pulę materiałów multimedialnych wspierających proces</w:t>
      </w:r>
      <w:r w:rsidRPr="005946B9">
        <w:rPr>
          <w:rFonts w:ascii="Garamond" w:hAnsi="Garamond"/>
          <w:b/>
        </w:rPr>
        <w:t xml:space="preserve"> doradztwa zawodowego</w:t>
      </w:r>
      <w:r w:rsidRPr="005946B9">
        <w:rPr>
          <w:rFonts w:ascii="Garamond" w:hAnsi="Garamond"/>
        </w:rPr>
        <w:t xml:space="preserve"> (filmów, informacji </w:t>
      </w:r>
      <w:proofErr w:type="spellStart"/>
      <w:r w:rsidRPr="005946B9">
        <w:rPr>
          <w:rFonts w:ascii="Garamond" w:hAnsi="Garamond"/>
        </w:rPr>
        <w:t>zawodoznawczych</w:t>
      </w:r>
      <w:proofErr w:type="spellEnd"/>
      <w:r w:rsidRPr="005946B9">
        <w:rPr>
          <w:rFonts w:ascii="Garamond" w:hAnsi="Garamond"/>
        </w:rPr>
        <w:t xml:space="preserve"> oraz materiałów VR) prezentujących 76 z 219 zawodów szkolnictwa branżowego. Materiały te, opracowane w ramach projektów unijnych (dla uczniów klas VII i VIII szkół podstawowych oraz dla uczniów szkół ponadpodstawowych i osób dorosłych), mogą być wykorzystywane przy podejmowaniu decyzji o wyborze zawodu oraz kierunku dalszego kształcenia. Ponadto w tej samej zakładce udostępniono 45 materiałów multimedialnych przeznaczonych dla dzieci w edukacji wczesnoszkolnej, zapoznających je ze światem zawodów.</w:t>
      </w:r>
    </w:p>
    <w:p w:rsidR="001E4C9D" w:rsidRPr="005946B9" w:rsidRDefault="001E4C9D" w:rsidP="00440392">
      <w:pPr>
        <w:pStyle w:val="menfont"/>
        <w:rPr>
          <w:rFonts w:ascii="Garamond" w:hAnsi="Garamond"/>
        </w:rPr>
      </w:pPr>
    </w:p>
    <w:p w:rsidR="000C5BF8" w:rsidRDefault="00CB29E1" w:rsidP="000C5BF8">
      <w:pPr>
        <w:spacing w:line="240" w:lineRule="atLeast"/>
        <w:jc w:val="both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>Działania wychowawcze szkoły</w:t>
      </w:r>
    </w:p>
    <w:p w:rsidR="00E511FB" w:rsidRPr="005946B9" w:rsidRDefault="00E511FB" w:rsidP="000C5BF8">
      <w:pPr>
        <w:spacing w:line="240" w:lineRule="atLeast"/>
        <w:jc w:val="both"/>
        <w:rPr>
          <w:rFonts w:ascii="Garamond" w:hAnsi="Garamond"/>
          <w:b/>
        </w:rPr>
      </w:pPr>
    </w:p>
    <w:p w:rsidR="00CB29E1" w:rsidRPr="005946B9" w:rsidRDefault="00CB29E1" w:rsidP="00E511FB">
      <w:pPr>
        <w:pStyle w:val="Bezodstpw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Podstawowe kierunki realizacji polityki oświatowej państwa w roku szkolnym 2020/2021 uwzględniają „Działania wychowawcze szkoły. Wychowanie do wartości, kształtowanie postaw i respektowanie norm społecznych”.</w:t>
      </w:r>
    </w:p>
    <w:p w:rsidR="00CB29E1" w:rsidRPr="005946B9" w:rsidRDefault="00CB29E1" w:rsidP="00CB29E1">
      <w:pPr>
        <w:pStyle w:val="Bezodstpw"/>
        <w:rPr>
          <w:rFonts w:ascii="Garamond" w:hAnsi="Garamond"/>
        </w:rPr>
      </w:pPr>
    </w:p>
    <w:p w:rsidR="00CB29E1" w:rsidRPr="005946B9" w:rsidRDefault="00CB29E1" w:rsidP="00E511FB">
      <w:pPr>
        <w:pStyle w:val="Bezodstpw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Ponadto w roku szkolnym 2020/2021 będzie </w:t>
      </w:r>
      <w:r w:rsidRPr="005946B9">
        <w:rPr>
          <w:rFonts w:ascii="Garamond" w:hAnsi="Garamond"/>
          <w:b/>
        </w:rPr>
        <w:t xml:space="preserve">kontynuowany projekt edukacyjny Ministra Edukacji Narodowej „Godność, wolność, niepodległość” </w:t>
      </w:r>
      <w:r w:rsidRPr="005946B9">
        <w:rPr>
          <w:rFonts w:ascii="Garamond" w:hAnsi="Garamond"/>
        </w:rPr>
        <w:t xml:space="preserve">na lata 2018-2020, w ramach programu </w:t>
      </w:r>
      <w:r w:rsidR="00A975E2" w:rsidRPr="005946B9">
        <w:rPr>
          <w:rFonts w:ascii="Garamond" w:hAnsi="Garamond"/>
        </w:rPr>
        <w:t>„Niepodległa”</w:t>
      </w:r>
      <w:r w:rsidRPr="005946B9">
        <w:rPr>
          <w:rFonts w:ascii="Garamond" w:hAnsi="Garamond"/>
        </w:rPr>
        <w:t xml:space="preserve">. W ramach tego projektu zostaną zrealizowane następujące działania: </w:t>
      </w:r>
    </w:p>
    <w:p w:rsidR="00CB29E1" w:rsidRPr="005946B9" w:rsidRDefault="00CB29E1" w:rsidP="00E511FB">
      <w:pPr>
        <w:pStyle w:val="Bezodstpw"/>
        <w:numPr>
          <w:ilvl w:val="0"/>
          <w:numId w:val="5"/>
        </w:numPr>
        <w:jc w:val="both"/>
        <w:rPr>
          <w:rFonts w:ascii="Garamond" w:hAnsi="Garamond"/>
        </w:rPr>
      </w:pPr>
      <w:r w:rsidRPr="005946B9">
        <w:rPr>
          <w:rFonts w:ascii="Garamond" w:hAnsi="Garamond"/>
        </w:rPr>
        <w:t>opracowanie i dodanie nowego modułu pn. ,,Dziedzictwo kulturowe Jana Pawła II w interaktywnej grze edukacyjnej pn.</w:t>
      </w:r>
      <w:r w:rsidR="00A975E2" w:rsidRPr="005946B9">
        <w:rPr>
          <w:rFonts w:ascii="Garamond" w:hAnsi="Garamond"/>
        </w:rPr>
        <w:t xml:space="preserve"> </w:t>
      </w:r>
      <w:r w:rsidRPr="005946B9">
        <w:rPr>
          <w:rFonts w:ascii="Garamond" w:hAnsi="Garamond"/>
        </w:rPr>
        <w:t>,,Godność, wolność i niepodległość” opracowanej przez ORE,</w:t>
      </w:r>
    </w:p>
    <w:p w:rsidR="00CB29E1" w:rsidRPr="005946B9" w:rsidRDefault="00CB29E1" w:rsidP="00E511FB">
      <w:pPr>
        <w:pStyle w:val="Bezodstpw"/>
        <w:numPr>
          <w:ilvl w:val="0"/>
          <w:numId w:val="5"/>
        </w:numPr>
        <w:jc w:val="both"/>
        <w:rPr>
          <w:rFonts w:ascii="Garamond" w:hAnsi="Garamond"/>
        </w:rPr>
      </w:pPr>
      <w:r w:rsidRPr="005946B9">
        <w:rPr>
          <w:rFonts w:ascii="Garamond" w:hAnsi="Garamond"/>
        </w:rPr>
        <w:t>kontynuacja obchodów rocznicy odzyskania przez Polskę niepodległości – wsparcie szkół organizacji Polaków oraz szkół w systemie oświaty kraju zamieszkania Polaków za granicą,</w:t>
      </w:r>
    </w:p>
    <w:p w:rsidR="00CB29E1" w:rsidRPr="005946B9" w:rsidRDefault="00CB29E1" w:rsidP="00E511FB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 w:rsidRPr="005946B9">
        <w:rPr>
          <w:rFonts w:ascii="Garamond" w:hAnsi="Garamond"/>
        </w:rPr>
        <w:t>opracowani</w:t>
      </w:r>
      <w:r w:rsidR="00E43952" w:rsidRPr="005946B9">
        <w:rPr>
          <w:rFonts w:ascii="Garamond" w:hAnsi="Garamond"/>
        </w:rPr>
        <w:t>e przewodnika multimedialnego dotyczącego</w:t>
      </w:r>
      <w:r w:rsidRPr="005946B9">
        <w:rPr>
          <w:rFonts w:ascii="Garamond" w:hAnsi="Garamond"/>
        </w:rPr>
        <w:t xml:space="preserve"> polskiej kultury na Kresach dla uczniów, nauczycieli i rodziców. </w:t>
      </w:r>
    </w:p>
    <w:p w:rsidR="00CB29E1" w:rsidRPr="005946B9" w:rsidRDefault="00CB29E1" w:rsidP="00E511FB">
      <w:pPr>
        <w:spacing w:line="240" w:lineRule="atLeast"/>
        <w:jc w:val="both"/>
        <w:rPr>
          <w:rFonts w:ascii="Garamond" w:hAnsi="Garamond"/>
          <w:b/>
        </w:rPr>
      </w:pPr>
    </w:p>
    <w:p w:rsidR="00E43952" w:rsidRDefault="00E43952" w:rsidP="00E511FB">
      <w:pPr>
        <w:pStyle w:val="menfont"/>
        <w:spacing w:line="240" w:lineRule="atLeast"/>
        <w:jc w:val="both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 xml:space="preserve">Podnoszenie jakości edukacji włączającej </w:t>
      </w:r>
    </w:p>
    <w:p w:rsidR="00E511FB" w:rsidRPr="005946B9" w:rsidRDefault="00E511FB" w:rsidP="00E511FB">
      <w:pPr>
        <w:pStyle w:val="menfont"/>
        <w:spacing w:line="240" w:lineRule="atLeast"/>
        <w:jc w:val="both"/>
        <w:rPr>
          <w:rFonts w:ascii="Garamond" w:hAnsi="Garamond"/>
          <w:b/>
        </w:rPr>
      </w:pPr>
    </w:p>
    <w:p w:rsidR="000C5BF8" w:rsidRPr="005946B9" w:rsidRDefault="00E43952" w:rsidP="00E511FB">
      <w:pPr>
        <w:pStyle w:val="menfont"/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W roku szkolnym 2020/2021 będzie kontynuowany projekt „Wspieranie podnoszenia jakości edukacji włą</w:t>
      </w:r>
      <w:r w:rsidR="004B7377" w:rsidRPr="005946B9">
        <w:rPr>
          <w:rFonts w:ascii="Garamond" w:hAnsi="Garamond"/>
        </w:rPr>
        <w:t>czającej w Polsce” realizowany</w:t>
      </w:r>
      <w:r w:rsidRPr="005946B9">
        <w:rPr>
          <w:rFonts w:ascii="Garamond" w:hAnsi="Garamond"/>
        </w:rPr>
        <w:t xml:space="preserve"> w ramach Programu Wspierania Reform Strukturalnych Komisji Europejskiej we współpracy z Europejską Agencją ds. Specjalnych Potrzeb i Edukacji Włączającej. Celem projektu jest przygotowanie rozwiązań legislacyjno-o</w:t>
      </w:r>
      <w:r w:rsidR="00A975E2" w:rsidRPr="005946B9">
        <w:rPr>
          <w:rFonts w:ascii="Garamond" w:hAnsi="Garamond"/>
        </w:rPr>
        <w:t xml:space="preserve">rganizacyjnych, których celem jest </w:t>
      </w:r>
      <w:r w:rsidRPr="005946B9">
        <w:rPr>
          <w:rFonts w:ascii="Garamond" w:hAnsi="Garamond"/>
        </w:rPr>
        <w:t>podniesienie jakości edukacji włączającej w Polsce, zgodnie z postanowieniami Konwencji o prawach dziecka oraz Konwencji o prawach osób niepełnosprawnych.</w:t>
      </w:r>
    </w:p>
    <w:p w:rsidR="000C5BF8" w:rsidRPr="005946B9" w:rsidRDefault="000C5BF8" w:rsidP="00E511FB">
      <w:pPr>
        <w:pStyle w:val="menfont"/>
        <w:spacing w:line="240" w:lineRule="atLeast"/>
        <w:jc w:val="both"/>
        <w:rPr>
          <w:rFonts w:ascii="Garamond" w:hAnsi="Garamond"/>
        </w:rPr>
      </w:pPr>
    </w:p>
    <w:p w:rsidR="00396D49" w:rsidRPr="005946B9" w:rsidRDefault="00396D49" w:rsidP="00E511FB">
      <w:pPr>
        <w:pStyle w:val="Bezodstpw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Planujemy również opracowanie modelu Specjalistycznych Centrów Wspierania Edukacji Włączającej i Centrum Koordynującego oraz ich pilotaż, a także pilotaż usług asystenta </w:t>
      </w:r>
      <w:r w:rsidRPr="005946B9">
        <w:rPr>
          <w:rFonts w:ascii="Garamond" w:hAnsi="Garamond"/>
        </w:rPr>
        <w:lastRenderedPageBreak/>
        <w:t xml:space="preserve">ucznia ze specjalnymi potrzebami edukacyjnymi – oba projekty realizowane w ramach Programu Operacyjnego Wiedza </w:t>
      </w:r>
      <w:r w:rsidR="00AE7716">
        <w:rPr>
          <w:rFonts w:ascii="Garamond" w:hAnsi="Garamond"/>
        </w:rPr>
        <w:t>Edukacja Rozwój.</w:t>
      </w:r>
    </w:p>
    <w:p w:rsidR="00023D0E" w:rsidRPr="005946B9" w:rsidRDefault="00023D0E" w:rsidP="00A57393">
      <w:pPr>
        <w:pStyle w:val="menfont"/>
        <w:spacing w:line="240" w:lineRule="atLeast"/>
        <w:rPr>
          <w:rFonts w:ascii="Garamond" w:hAnsi="Garamond"/>
        </w:rPr>
      </w:pPr>
    </w:p>
    <w:p w:rsidR="00202F3C" w:rsidRPr="005946B9" w:rsidRDefault="00202F3C" w:rsidP="00202F3C">
      <w:pPr>
        <w:pStyle w:val="Bezodstpw"/>
        <w:rPr>
          <w:rFonts w:ascii="Garamond" w:hAnsi="Garamond"/>
        </w:rPr>
      </w:pPr>
      <w:r w:rsidRPr="005946B9">
        <w:rPr>
          <w:rFonts w:ascii="Garamond" w:hAnsi="Garamond"/>
        </w:rPr>
        <w:t xml:space="preserve">We współpracy z ORE rozpoczęliśmy również opracowanie banku dobrych praktyk w zakresie pracy z uczniami ze zróżnicowanymi potrzebami edukacyjnymi, przede wszystkim w zakresie kształcenia na odległość. Planujemy ponadto szkolenia dla kadr poradnictwa psychologiczno-pedagogicznego oraz pilotaż rozwiązań z zakresu oceny funkcjonalnej, a także szkolenia dla kadr edukacji włączającej. </w:t>
      </w:r>
    </w:p>
    <w:p w:rsidR="00A975E2" w:rsidRPr="005946B9" w:rsidRDefault="00A975E2" w:rsidP="00202F3C">
      <w:pPr>
        <w:pStyle w:val="Bezodstpw"/>
        <w:rPr>
          <w:rFonts w:ascii="Garamond" w:hAnsi="Garamond"/>
        </w:rPr>
      </w:pPr>
    </w:p>
    <w:p w:rsidR="00A975E2" w:rsidRPr="005946B9" w:rsidRDefault="00A975E2" w:rsidP="00A975E2">
      <w:pPr>
        <w:pStyle w:val="menfont"/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  <w:b/>
        </w:rPr>
        <w:t>Świadczenie „Dobry start”</w:t>
      </w:r>
      <w:r w:rsidRPr="005946B9">
        <w:rPr>
          <w:rFonts w:ascii="Garamond" w:hAnsi="Garamond"/>
        </w:rPr>
        <w:t xml:space="preserve"> </w:t>
      </w:r>
    </w:p>
    <w:p w:rsidR="00A975E2" w:rsidRPr="005946B9" w:rsidRDefault="00A975E2" w:rsidP="00A975E2">
      <w:pPr>
        <w:pStyle w:val="menfont"/>
        <w:spacing w:line="240" w:lineRule="atLeast"/>
        <w:jc w:val="both"/>
        <w:rPr>
          <w:rFonts w:ascii="Garamond" w:hAnsi="Garamond"/>
        </w:rPr>
      </w:pPr>
    </w:p>
    <w:p w:rsidR="00A975E2" w:rsidRPr="005946B9" w:rsidRDefault="00A975E2" w:rsidP="00E511FB">
      <w:pPr>
        <w:pStyle w:val="menfont"/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W roku szkolnym 2020/2021 rodzice już po raz trzeci</w:t>
      </w:r>
      <w:r w:rsidR="001E4C9D">
        <w:rPr>
          <w:rFonts w:ascii="Garamond" w:hAnsi="Garamond"/>
        </w:rPr>
        <w:t xml:space="preserve"> otrzymają</w:t>
      </w:r>
      <w:r w:rsidRPr="005946B9">
        <w:rPr>
          <w:rFonts w:ascii="Garamond" w:hAnsi="Garamond"/>
        </w:rPr>
        <w:t xml:space="preserve"> świadczenie „Dobry start”. To </w:t>
      </w:r>
      <w:r w:rsidRPr="005946B9">
        <w:rPr>
          <w:rFonts w:ascii="Garamond" w:hAnsi="Garamond"/>
          <w:b/>
        </w:rPr>
        <w:t>300 zł jednorazowego wsparcia</w:t>
      </w:r>
      <w:r w:rsidRPr="005946B9">
        <w:rPr>
          <w:rFonts w:ascii="Garamond" w:hAnsi="Garamond"/>
        </w:rPr>
        <w:t xml:space="preserve"> na wyprawkę szkolną dla każdego uczącego się dziecka, bez względu na dochód rodziców. Wniosek o świadczenie z programu można składać przez stronę empatia.mpips.gov.pl, portal PUE Zakładu Ubezpieczeń Społec</w:t>
      </w:r>
      <w:r w:rsidR="00AE7716">
        <w:rPr>
          <w:rFonts w:ascii="Garamond" w:hAnsi="Garamond"/>
        </w:rPr>
        <w:t xml:space="preserve">znych oraz </w:t>
      </w:r>
      <w:r w:rsidRPr="005946B9">
        <w:rPr>
          <w:rFonts w:ascii="Garamond" w:hAnsi="Garamond"/>
        </w:rPr>
        <w:t>za pośrednictwem kanałów bankowości elektronicznej.</w:t>
      </w:r>
    </w:p>
    <w:p w:rsidR="00396D49" w:rsidRPr="005946B9" w:rsidRDefault="00396D49" w:rsidP="00E511FB">
      <w:pPr>
        <w:pStyle w:val="menfont"/>
        <w:spacing w:line="240" w:lineRule="atLeast"/>
        <w:jc w:val="both"/>
        <w:rPr>
          <w:rFonts w:ascii="Garamond" w:hAnsi="Garamond"/>
        </w:rPr>
      </w:pPr>
    </w:p>
    <w:p w:rsidR="00193A2B" w:rsidRPr="005946B9" w:rsidRDefault="00193A2B" w:rsidP="00E511FB">
      <w:pPr>
        <w:spacing w:line="240" w:lineRule="atLeast"/>
        <w:jc w:val="both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>Kalendarz roku szkolnego 2020/2021</w:t>
      </w:r>
    </w:p>
    <w:p w:rsidR="00193A2B" w:rsidRPr="005946B9" w:rsidRDefault="00193A2B" w:rsidP="00E511FB">
      <w:pPr>
        <w:spacing w:line="240" w:lineRule="atLeast"/>
        <w:jc w:val="both"/>
        <w:rPr>
          <w:rFonts w:ascii="Garamond" w:hAnsi="Garamond"/>
          <w:b/>
        </w:rPr>
      </w:pPr>
    </w:p>
    <w:p w:rsidR="00193A2B" w:rsidRPr="005946B9" w:rsidRDefault="00193A2B" w:rsidP="00E511FB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W roku szkolnym 2020/2021 zajęcia </w:t>
      </w:r>
      <w:r w:rsidR="000C5BF8" w:rsidRPr="005946B9">
        <w:rPr>
          <w:rFonts w:ascii="Garamond" w:hAnsi="Garamond"/>
        </w:rPr>
        <w:t>dydaktyczno-wychowawcze</w:t>
      </w:r>
      <w:r w:rsidRPr="005946B9">
        <w:rPr>
          <w:rFonts w:ascii="Garamond" w:hAnsi="Garamond"/>
        </w:rPr>
        <w:t xml:space="preserve"> rozpoczną się </w:t>
      </w:r>
      <w:r w:rsidRPr="005946B9">
        <w:rPr>
          <w:rFonts w:ascii="Garamond" w:hAnsi="Garamond"/>
        </w:rPr>
        <w:br/>
        <w:t>we wtorek, 1 września 2020 r. i zakończą w piątek, 25 czerwca 2021 r. Zimowa przerwa świąteczna potrwa od 23 do 31 grudnia 2020 r., przerwa wiosenna od 1 do 6 kwietnia 2021 r.</w:t>
      </w:r>
    </w:p>
    <w:p w:rsidR="00193A2B" w:rsidRPr="005946B9" w:rsidRDefault="00193A2B" w:rsidP="00E511FB">
      <w:pPr>
        <w:spacing w:line="240" w:lineRule="atLeast"/>
        <w:jc w:val="both"/>
        <w:rPr>
          <w:rFonts w:ascii="Garamond" w:hAnsi="Garamond"/>
        </w:rPr>
      </w:pPr>
    </w:p>
    <w:p w:rsidR="00193A2B" w:rsidRPr="005946B9" w:rsidRDefault="00193A2B" w:rsidP="00193A2B">
      <w:pPr>
        <w:spacing w:line="240" w:lineRule="atLeast"/>
        <w:jc w:val="both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>Terminy ferii zimowych w poszczególnych województwach:</w:t>
      </w:r>
    </w:p>
    <w:p w:rsidR="00193A2B" w:rsidRPr="005946B9" w:rsidRDefault="00193A2B" w:rsidP="00193A2B">
      <w:pPr>
        <w:pStyle w:val="Akapitzlist"/>
        <w:numPr>
          <w:ilvl w:val="0"/>
          <w:numId w:val="1"/>
        </w:num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18-31 stycznia 2021 r.: dolnośląskie, mazowieckie, opolskie, zachodniopomorskie,</w:t>
      </w:r>
    </w:p>
    <w:p w:rsidR="00193A2B" w:rsidRPr="005946B9" w:rsidRDefault="00193A2B" w:rsidP="00193A2B">
      <w:pPr>
        <w:pStyle w:val="Akapitzlist"/>
        <w:numPr>
          <w:ilvl w:val="0"/>
          <w:numId w:val="1"/>
        </w:num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25 stycznia – 7 lutego 2021 r.: podlaskie, warmińsko-mazurskie,</w:t>
      </w:r>
    </w:p>
    <w:p w:rsidR="00193A2B" w:rsidRPr="005946B9" w:rsidRDefault="00193A2B" w:rsidP="00193A2B">
      <w:pPr>
        <w:pStyle w:val="Akapitzlist"/>
        <w:numPr>
          <w:ilvl w:val="0"/>
          <w:numId w:val="1"/>
        </w:num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1-14 lutego 2021 r: lubelskie, łódzkie, podkarpackie, pomorskie, śląskie</w:t>
      </w:r>
    </w:p>
    <w:p w:rsidR="00193A2B" w:rsidRPr="005946B9" w:rsidRDefault="00193A2B" w:rsidP="00193A2B">
      <w:pPr>
        <w:pStyle w:val="Akapitzlist"/>
        <w:numPr>
          <w:ilvl w:val="0"/>
          <w:numId w:val="1"/>
        </w:num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15-28 lutego 2021 r.: kujawsko-pomorskie, lubuskie, małopolskie, świętokrzyskie, wielkopolskie. </w:t>
      </w:r>
    </w:p>
    <w:p w:rsidR="00023D0E" w:rsidRPr="005946B9" w:rsidRDefault="00023D0E" w:rsidP="00A57393">
      <w:pPr>
        <w:pStyle w:val="menfont"/>
        <w:spacing w:line="240" w:lineRule="atLeast"/>
        <w:rPr>
          <w:rFonts w:ascii="Garamond" w:hAnsi="Garamond"/>
        </w:rPr>
      </w:pPr>
    </w:p>
    <w:p w:rsidR="00A57393" w:rsidRPr="005946B9" w:rsidRDefault="00DC2F03" w:rsidP="00080D5F">
      <w:pPr>
        <w:pStyle w:val="menfont"/>
        <w:spacing w:line="240" w:lineRule="atLeast"/>
        <w:rPr>
          <w:rFonts w:ascii="Garamond" w:hAnsi="Garamond"/>
          <w:b/>
        </w:rPr>
      </w:pPr>
      <w:r w:rsidRPr="005946B9">
        <w:rPr>
          <w:rFonts w:ascii="Garamond" w:hAnsi="Garamond"/>
          <w:b/>
        </w:rPr>
        <w:t xml:space="preserve">Wyjazdy wakacyjne </w:t>
      </w:r>
    </w:p>
    <w:p w:rsidR="00DC2F03" w:rsidRPr="005946B9" w:rsidRDefault="00DC2F03" w:rsidP="00080D5F">
      <w:pPr>
        <w:pStyle w:val="menfont"/>
        <w:spacing w:line="240" w:lineRule="atLeast"/>
        <w:rPr>
          <w:rFonts w:ascii="Garamond" w:hAnsi="Garamond"/>
        </w:rPr>
      </w:pPr>
    </w:p>
    <w:p w:rsidR="000D05E6" w:rsidRPr="005946B9" w:rsidRDefault="00DC2F03" w:rsidP="00DC2F03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Do </w:t>
      </w:r>
      <w:r w:rsidR="00775002" w:rsidRPr="005946B9">
        <w:rPr>
          <w:rFonts w:ascii="Garamond" w:hAnsi="Garamond"/>
        </w:rPr>
        <w:t>tej pory (stan na 28</w:t>
      </w:r>
      <w:r w:rsidR="000D05E6" w:rsidRPr="005946B9">
        <w:rPr>
          <w:rFonts w:ascii="Garamond" w:hAnsi="Garamond"/>
        </w:rPr>
        <w:t xml:space="preserve"> sierpnia 2020 </w:t>
      </w:r>
      <w:r w:rsidRPr="005946B9">
        <w:rPr>
          <w:rFonts w:ascii="Garamond" w:hAnsi="Garamond"/>
        </w:rPr>
        <w:t>r.) w bazie wypoczynku prowadzonej przez MEN organizatorzy zarejestr</w:t>
      </w:r>
      <w:r w:rsidR="00775002" w:rsidRPr="005946B9">
        <w:rPr>
          <w:rFonts w:ascii="Garamond" w:hAnsi="Garamond"/>
        </w:rPr>
        <w:t xml:space="preserve">owali ponad </w:t>
      </w:r>
      <w:r w:rsidR="00775002" w:rsidRPr="005946B9">
        <w:rPr>
          <w:rFonts w:ascii="Garamond" w:hAnsi="Garamond"/>
          <w:b/>
        </w:rPr>
        <w:t>20</w:t>
      </w:r>
      <w:r w:rsidRPr="005946B9">
        <w:rPr>
          <w:rFonts w:ascii="Garamond" w:hAnsi="Garamond"/>
          <w:b/>
        </w:rPr>
        <w:t xml:space="preserve"> tys. zgłoszeń </w:t>
      </w:r>
      <w:r w:rsidR="00775002" w:rsidRPr="005946B9">
        <w:rPr>
          <w:rFonts w:ascii="Garamond" w:hAnsi="Garamond"/>
        </w:rPr>
        <w:t>(20 581</w:t>
      </w:r>
      <w:r w:rsidRPr="005946B9">
        <w:rPr>
          <w:rFonts w:ascii="Garamond" w:hAnsi="Garamond"/>
        </w:rPr>
        <w:t xml:space="preserve">). Na zorganizowane wakacje zarówno w kraju, jak i za granicą wyjechało w sumie </w:t>
      </w:r>
      <w:r w:rsidR="00775002" w:rsidRPr="005946B9">
        <w:rPr>
          <w:rFonts w:ascii="Garamond" w:hAnsi="Garamond"/>
        </w:rPr>
        <w:t xml:space="preserve">prawie </w:t>
      </w:r>
      <w:r w:rsidR="00775002" w:rsidRPr="005946B9">
        <w:rPr>
          <w:rFonts w:ascii="Garamond" w:hAnsi="Garamond"/>
          <w:b/>
        </w:rPr>
        <w:t xml:space="preserve">660 tys. </w:t>
      </w:r>
      <w:r w:rsidRPr="005946B9">
        <w:rPr>
          <w:rFonts w:ascii="Garamond" w:hAnsi="Garamond"/>
          <w:b/>
        </w:rPr>
        <w:t>uczniów</w:t>
      </w:r>
      <w:r w:rsidRPr="005946B9">
        <w:rPr>
          <w:rFonts w:ascii="Garamond" w:hAnsi="Garamond"/>
        </w:rPr>
        <w:t xml:space="preserve"> (</w:t>
      </w:r>
      <w:r w:rsidR="000D05E6" w:rsidRPr="005946B9">
        <w:rPr>
          <w:rFonts w:ascii="Garamond" w:hAnsi="Garamond"/>
        </w:rPr>
        <w:t>659 779), w tym na:</w:t>
      </w:r>
    </w:p>
    <w:p w:rsidR="00DC2F03" w:rsidRPr="005946B9" w:rsidRDefault="000D05E6" w:rsidP="000D05E6">
      <w:pPr>
        <w:pStyle w:val="Akapitzlist"/>
        <w:numPr>
          <w:ilvl w:val="0"/>
          <w:numId w:val="6"/>
        </w:num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>na wypoczynek w kraju – 428 308 uczniów,</w:t>
      </w:r>
    </w:p>
    <w:p w:rsidR="000D05E6" w:rsidRPr="005946B9" w:rsidRDefault="000D05E6" w:rsidP="000D05E6">
      <w:pPr>
        <w:pStyle w:val="Akapitzlist"/>
        <w:numPr>
          <w:ilvl w:val="0"/>
          <w:numId w:val="6"/>
        </w:num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na półkolonie – 225 951 uczniów, </w:t>
      </w:r>
    </w:p>
    <w:p w:rsidR="000D05E6" w:rsidRPr="005946B9" w:rsidRDefault="000D05E6" w:rsidP="000D05E6">
      <w:pPr>
        <w:pStyle w:val="Akapitzlist"/>
        <w:numPr>
          <w:ilvl w:val="0"/>
          <w:numId w:val="6"/>
        </w:num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na wypoczynek zagraniczny – 5 520 uczniów. </w:t>
      </w:r>
    </w:p>
    <w:p w:rsidR="000D05E6" w:rsidRPr="005946B9" w:rsidRDefault="000D05E6" w:rsidP="00DC2F03">
      <w:pPr>
        <w:spacing w:line="240" w:lineRule="atLeast"/>
        <w:jc w:val="both"/>
        <w:rPr>
          <w:rFonts w:ascii="Garamond" w:hAnsi="Garamond"/>
          <w:b/>
        </w:rPr>
      </w:pPr>
    </w:p>
    <w:p w:rsidR="000D05E6" w:rsidRPr="005946B9" w:rsidRDefault="000D05E6" w:rsidP="00775002">
      <w:pPr>
        <w:rPr>
          <w:rFonts w:ascii="Garamond" w:hAnsi="Garamond"/>
        </w:rPr>
      </w:pPr>
      <w:r w:rsidRPr="005946B9">
        <w:rPr>
          <w:rFonts w:ascii="Garamond" w:hAnsi="Garamond"/>
        </w:rPr>
        <w:t>Na zorganizowany wypoczynek za granicą uczniowie najczęściej wyjeżdżali do: Bułgarii (48 zgłoszeń), Chorwacji (27 zgłoszeń) oraz na Maltę (23 zgłoszenia). Uczniowie odpoczywali także w: Czechach (11 zgłoszeń), Grecji (6 zgłoszeń), Słowacji (8 zgłoszeń), Austrii (4 zgłoszenia), Niemczech (4 zgłoszenia) oraz we Wło</w:t>
      </w:r>
      <w:r w:rsidR="00BD3F06" w:rsidRPr="005946B9">
        <w:rPr>
          <w:rFonts w:ascii="Garamond" w:hAnsi="Garamond"/>
        </w:rPr>
        <w:t xml:space="preserve">szech (6 zgłoszeń). </w:t>
      </w:r>
    </w:p>
    <w:p w:rsidR="00E511FB" w:rsidRDefault="00E511FB" w:rsidP="00DC2F03">
      <w:pPr>
        <w:spacing w:line="240" w:lineRule="atLeast"/>
        <w:jc w:val="both"/>
        <w:rPr>
          <w:rFonts w:ascii="Garamond" w:hAnsi="Garamond"/>
        </w:rPr>
      </w:pPr>
    </w:p>
    <w:p w:rsidR="00DC2F03" w:rsidRPr="005946B9" w:rsidRDefault="00DC2F03" w:rsidP="00DC2F03">
      <w:pPr>
        <w:spacing w:line="240" w:lineRule="atLeast"/>
        <w:jc w:val="both"/>
        <w:rPr>
          <w:rFonts w:ascii="Garamond" w:hAnsi="Garamond"/>
        </w:rPr>
      </w:pPr>
      <w:bookmarkStart w:id="0" w:name="_GoBack"/>
      <w:bookmarkEnd w:id="0"/>
      <w:r w:rsidRPr="005946B9">
        <w:rPr>
          <w:rFonts w:ascii="Garamond" w:hAnsi="Garamond"/>
        </w:rPr>
        <w:lastRenderedPageBreak/>
        <w:t xml:space="preserve">Departament Informacji i Promocji </w:t>
      </w:r>
    </w:p>
    <w:p w:rsidR="00DC2F03" w:rsidRPr="005946B9" w:rsidRDefault="00DC2F03" w:rsidP="00DC2F03">
      <w:pPr>
        <w:spacing w:line="240" w:lineRule="atLeast"/>
        <w:jc w:val="both"/>
        <w:rPr>
          <w:rFonts w:ascii="Garamond" w:hAnsi="Garamond"/>
        </w:rPr>
      </w:pPr>
      <w:r w:rsidRPr="005946B9">
        <w:rPr>
          <w:rFonts w:ascii="Garamond" w:hAnsi="Garamond"/>
        </w:rPr>
        <w:t xml:space="preserve">Ministerstwo Edukacji Narodowej </w:t>
      </w:r>
    </w:p>
    <w:p w:rsidR="00DC2F03" w:rsidRPr="005946B9" w:rsidRDefault="00DC2F03" w:rsidP="00080D5F">
      <w:pPr>
        <w:pStyle w:val="menfont"/>
        <w:spacing w:line="240" w:lineRule="atLeast"/>
        <w:rPr>
          <w:rFonts w:ascii="Garamond" w:hAnsi="Garamond"/>
        </w:rPr>
      </w:pPr>
    </w:p>
    <w:sectPr w:rsidR="00DC2F03" w:rsidRPr="005946B9" w:rsidSect="000140F1">
      <w:footerReference w:type="default" r:id="rId11"/>
      <w:headerReference w:type="first" r:id="rId12"/>
      <w:footerReference w:type="first" r:id="rId13"/>
      <w:pgSz w:w="11906" w:h="16838"/>
      <w:pgMar w:top="1701" w:right="1701" w:bottom="284" w:left="1701" w:header="164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78" w:rsidRDefault="00BA6678">
      <w:r>
        <w:separator/>
      </w:r>
    </w:p>
  </w:endnote>
  <w:endnote w:type="continuationSeparator" w:id="0">
    <w:p w:rsidR="00BA6678" w:rsidRDefault="00BA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150928"/>
      <w:docPartObj>
        <w:docPartGallery w:val="Page Numbers (Bottom of Page)"/>
        <w:docPartUnique/>
      </w:docPartObj>
    </w:sdtPr>
    <w:sdtEndPr/>
    <w:sdtContent>
      <w:p w:rsidR="001A1D11" w:rsidRDefault="00E63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FB">
          <w:rPr>
            <w:noProof/>
          </w:rPr>
          <w:t>7</w:t>
        </w:r>
        <w:r>
          <w:fldChar w:fldCharType="end"/>
        </w:r>
      </w:p>
    </w:sdtContent>
  </w:sdt>
  <w:p w:rsidR="00A16E89" w:rsidRDefault="00BA6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89" w:rsidRDefault="00E63E04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0" wp14:anchorId="13C045B3" wp14:editId="523EA35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22" name="Obraz 2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78" w:rsidRDefault="00BA6678">
      <w:r>
        <w:separator/>
      </w:r>
    </w:p>
  </w:footnote>
  <w:footnote w:type="continuationSeparator" w:id="0">
    <w:p w:rsidR="00BA6678" w:rsidRDefault="00BA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89" w:rsidRDefault="00E63E04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 wp14:anchorId="67D7E8D1" wp14:editId="610B90D6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1" name="Obraz 21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240"/>
    <w:multiLevelType w:val="hybridMultilevel"/>
    <w:tmpl w:val="101C7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2CE"/>
    <w:multiLevelType w:val="hybridMultilevel"/>
    <w:tmpl w:val="6486F87A"/>
    <w:lvl w:ilvl="0" w:tplc="3B7445C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2B6C866" w:tentative="1">
      <w:start w:val="1"/>
      <w:numFmt w:val="lowerLetter"/>
      <w:lvlText w:val="%2."/>
      <w:lvlJc w:val="left"/>
      <w:pPr>
        <w:ind w:left="1440" w:hanging="360"/>
      </w:pPr>
    </w:lvl>
    <w:lvl w:ilvl="2" w:tplc="A60C876A" w:tentative="1">
      <w:start w:val="1"/>
      <w:numFmt w:val="lowerRoman"/>
      <w:lvlText w:val="%3."/>
      <w:lvlJc w:val="right"/>
      <w:pPr>
        <w:ind w:left="2160" w:hanging="180"/>
      </w:pPr>
    </w:lvl>
    <w:lvl w:ilvl="3" w:tplc="62C69BEE" w:tentative="1">
      <w:start w:val="1"/>
      <w:numFmt w:val="decimal"/>
      <w:lvlText w:val="%4."/>
      <w:lvlJc w:val="left"/>
      <w:pPr>
        <w:ind w:left="2880" w:hanging="360"/>
      </w:pPr>
    </w:lvl>
    <w:lvl w:ilvl="4" w:tplc="8D64AF90" w:tentative="1">
      <w:start w:val="1"/>
      <w:numFmt w:val="lowerLetter"/>
      <w:lvlText w:val="%5."/>
      <w:lvlJc w:val="left"/>
      <w:pPr>
        <w:ind w:left="3600" w:hanging="360"/>
      </w:pPr>
    </w:lvl>
    <w:lvl w:ilvl="5" w:tplc="DA2C8858" w:tentative="1">
      <w:start w:val="1"/>
      <w:numFmt w:val="lowerRoman"/>
      <w:lvlText w:val="%6."/>
      <w:lvlJc w:val="right"/>
      <w:pPr>
        <w:ind w:left="4320" w:hanging="180"/>
      </w:pPr>
    </w:lvl>
    <w:lvl w:ilvl="6" w:tplc="FE4671F4" w:tentative="1">
      <w:start w:val="1"/>
      <w:numFmt w:val="decimal"/>
      <w:lvlText w:val="%7."/>
      <w:lvlJc w:val="left"/>
      <w:pPr>
        <w:ind w:left="5040" w:hanging="360"/>
      </w:pPr>
    </w:lvl>
    <w:lvl w:ilvl="7" w:tplc="FB12A678" w:tentative="1">
      <w:start w:val="1"/>
      <w:numFmt w:val="lowerLetter"/>
      <w:lvlText w:val="%8."/>
      <w:lvlJc w:val="left"/>
      <w:pPr>
        <w:ind w:left="5760" w:hanging="360"/>
      </w:pPr>
    </w:lvl>
    <w:lvl w:ilvl="8" w:tplc="DEC6D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44DF"/>
    <w:multiLevelType w:val="hybridMultilevel"/>
    <w:tmpl w:val="CE808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65EC"/>
    <w:multiLevelType w:val="hybridMultilevel"/>
    <w:tmpl w:val="B92C86F2"/>
    <w:lvl w:ilvl="0" w:tplc="DA767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F75F0"/>
    <w:multiLevelType w:val="hybridMultilevel"/>
    <w:tmpl w:val="AD4E1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F02"/>
    <w:multiLevelType w:val="hybridMultilevel"/>
    <w:tmpl w:val="A4B2D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42FDA"/>
    <w:multiLevelType w:val="hybridMultilevel"/>
    <w:tmpl w:val="1BCA7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63AAD"/>
    <w:multiLevelType w:val="hybridMultilevel"/>
    <w:tmpl w:val="9CB2E7E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520C4"/>
    <w:multiLevelType w:val="hybridMultilevel"/>
    <w:tmpl w:val="666E1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20F00"/>
    <w:multiLevelType w:val="hybridMultilevel"/>
    <w:tmpl w:val="9C92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D320B"/>
    <w:multiLevelType w:val="hybridMultilevel"/>
    <w:tmpl w:val="3D460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24"/>
    <w:rsid w:val="00017A28"/>
    <w:rsid w:val="00023C24"/>
    <w:rsid w:val="00023D0E"/>
    <w:rsid w:val="000311F0"/>
    <w:rsid w:val="0004153B"/>
    <w:rsid w:val="000650A5"/>
    <w:rsid w:val="00080D5F"/>
    <w:rsid w:val="0008616F"/>
    <w:rsid w:val="000B536B"/>
    <w:rsid w:val="000C0320"/>
    <w:rsid w:val="000C38ED"/>
    <w:rsid w:val="000C5BF8"/>
    <w:rsid w:val="000D05E6"/>
    <w:rsid w:val="000D0962"/>
    <w:rsid w:val="000D7A92"/>
    <w:rsid w:val="000D7D4F"/>
    <w:rsid w:val="001223AE"/>
    <w:rsid w:val="001248BD"/>
    <w:rsid w:val="001256B4"/>
    <w:rsid w:val="00132564"/>
    <w:rsid w:val="00153773"/>
    <w:rsid w:val="00174833"/>
    <w:rsid w:val="00176EE1"/>
    <w:rsid w:val="00193A2B"/>
    <w:rsid w:val="00196E6C"/>
    <w:rsid w:val="001A0CD7"/>
    <w:rsid w:val="001B21E9"/>
    <w:rsid w:val="001E4C9D"/>
    <w:rsid w:val="00202F3C"/>
    <w:rsid w:val="00203D3E"/>
    <w:rsid w:val="00215679"/>
    <w:rsid w:val="00240FA2"/>
    <w:rsid w:val="00267566"/>
    <w:rsid w:val="002B4128"/>
    <w:rsid w:val="002C60F8"/>
    <w:rsid w:val="002D04D7"/>
    <w:rsid w:val="002D21F4"/>
    <w:rsid w:val="002D70A3"/>
    <w:rsid w:val="00303528"/>
    <w:rsid w:val="00312100"/>
    <w:rsid w:val="003234E4"/>
    <w:rsid w:val="00326463"/>
    <w:rsid w:val="00355846"/>
    <w:rsid w:val="003612FB"/>
    <w:rsid w:val="003623EB"/>
    <w:rsid w:val="00367AFC"/>
    <w:rsid w:val="00380632"/>
    <w:rsid w:val="00387B30"/>
    <w:rsid w:val="00396D49"/>
    <w:rsid w:val="003B0F45"/>
    <w:rsid w:val="003B59B7"/>
    <w:rsid w:val="003C3C2B"/>
    <w:rsid w:val="003C54AD"/>
    <w:rsid w:val="003D1FAE"/>
    <w:rsid w:val="003D726A"/>
    <w:rsid w:val="00404315"/>
    <w:rsid w:val="00412A2C"/>
    <w:rsid w:val="00434C89"/>
    <w:rsid w:val="00440392"/>
    <w:rsid w:val="004410D2"/>
    <w:rsid w:val="00441787"/>
    <w:rsid w:val="00445E23"/>
    <w:rsid w:val="004827CA"/>
    <w:rsid w:val="00497330"/>
    <w:rsid w:val="004B7377"/>
    <w:rsid w:val="004C0BE3"/>
    <w:rsid w:val="00527E41"/>
    <w:rsid w:val="00552F09"/>
    <w:rsid w:val="00560FA9"/>
    <w:rsid w:val="005946B9"/>
    <w:rsid w:val="005974A9"/>
    <w:rsid w:val="00597DE0"/>
    <w:rsid w:val="005D0614"/>
    <w:rsid w:val="005D23F9"/>
    <w:rsid w:val="00612916"/>
    <w:rsid w:val="006166F3"/>
    <w:rsid w:val="00622B57"/>
    <w:rsid w:val="00627E11"/>
    <w:rsid w:val="00653645"/>
    <w:rsid w:val="00662681"/>
    <w:rsid w:val="00667727"/>
    <w:rsid w:val="0067247B"/>
    <w:rsid w:val="00680355"/>
    <w:rsid w:val="00687171"/>
    <w:rsid w:val="006874F0"/>
    <w:rsid w:val="006D1558"/>
    <w:rsid w:val="0070010C"/>
    <w:rsid w:val="00726A9F"/>
    <w:rsid w:val="007405E2"/>
    <w:rsid w:val="00742C09"/>
    <w:rsid w:val="00761C11"/>
    <w:rsid w:val="007620B9"/>
    <w:rsid w:val="00775002"/>
    <w:rsid w:val="00786914"/>
    <w:rsid w:val="007A23A1"/>
    <w:rsid w:val="007A3A2B"/>
    <w:rsid w:val="007E5CD4"/>
    <w:rsid w:val="00822D41"/>
    <w:rsid w:val="00827833"/>
    <w:rsid w:val="008B6E36"/>
    <w:rsid w:val="008C681E"/>
    <w:rsid w:val="008E5E2B"/>
    <w:rsid w:val="00910C2F"/>
    <w:rsid w:val="00911294"/>
    <w:rsid w:val="00937F5D"/>
    <w:rsid w:val="00993C19"/>
    <w:rsid w:val="009A0787"/>
    <w:rsid w:val="009A1122"/>
    <w:rsid w:val="009B57F5"/>
    <w:rsid w:val="009C257D"/>
    <w:rsid w:val="00A11A98"/>
    <w:rsid w:val="00A32C4B"/>
    <w:rsid w:val="00A44C8B"/>
    <w:rsid w:val="00A57393"/>
    <w:rsid w:val="00A73FBA"/>
    <w:rsid w:val="00A77FDF"/>
    <w:rsid w:val="00A81447"/>
    <w:rsid w:val="00A86400"/>
    <w:rsid w:val="00A975E2"/>
    <w:rsid w:val="00AA706D"/>
    <w:rsid w:val="00AA7A00"/>
    <w:rsid w:val="00AB3E23"/>
    <w:rsid w:val="00AE7716"/>
    <w:rsid w:val="00AF26FC"/>
    <w:rsid w:val="00B2376F"/>
    <w:rsid w:val="00B746BB"/>
    <w:rsid w:val="00B81D9E"/>
    <w:rsid w:val="00B9609D"/>
    <w:rsid w:val="00BA6415"/>
    <w:rsid w:val="00BA6678"/>
    <w:rsid w:val="00BA7FC7"/>
    <w:rsid w:val="00BD32CD"/>
    <w:rsid w:val="00BD3F06"/>
    <w:rsid w:val="00BD6638"/>
    <w:rsid w:val="00BE06B9"/>
    <w:rsid w:val="00C218F7"/>
    <w:rsid w:val="00C2314E"/>
    <w:rsid w:val="00C24E58"/>
    <w:rsid w:val="00C37F6D"/>
    <w:rsid w:val="00C432D4"/>
    <w:rsid w:val="00C70D45"/>
    <w:rsid w:val="00C73A9B"/>
    <w:rsid w:val="00C87294"/>
    <w:rsid w:val="00CB29E1"/>
    <w:rsid w:val="00CB549E"/>
    <w:rsid w:val="00CC3C18"/>
    <w:rsid w:val="00CC54BA"/>
    <w:rsid w:val="00CC6E49"/>
    <w:rsid w:val="00CF32D4"/>
    <w:rsid w:val="00D36EE3"/>
    <w:rsid w:val="00D41E87"/>
    <w:rsid w:val="00D65CFC"/>
    <w:rsid w:val="00D67757"/>
    <w:rsid w:val="00D862F1"/>
    <w:rsid w:val="00D97593"/>
    <w:rsid w:val="00DC2F03"/>
    <w:rsid w:val="00DD529B"/>
    <w:rsid w:val="00DF42A8"/>
    <w:rsid w:val="00E40E4F"/>
    <w:rsid w:val="00E43952"/>
    <w:rsid w:val="00E511FB"/>
    <w:rsid w:val="00E63E04"/>
    <w:rsid w:val="00E9060D"/>
    <w:rsid w:val="00E94A7A"/>
    <w:rsid w:val="00E96F18"/>
    <w:rsid w:val="00EA0EB6"/>
    <w:rsid w:val="00EA522D"/>
    <w:rsid w:val="00EA580B"/>
    <w:rsid w:val="00EE3C3C"/>
    <w:rsid w:val="00F11181"/>
    <w:rsid w:val="00F178AA"/>
    <w:rsid w:val="00F24769"/>
    <w:rsid w:val="00F363F3"/>
    <w:rsid w:val="00F9507D"/>
    <w:rsid w:val="00FA3584"/>
    <w:rsid w:val="00FD3E0C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BCD97"/>
  <w15:chartTrackingRefBased/>
  <w15:docId w15:val="{95311585-5439-408A-A139-F3A3BE5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C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23C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3C24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23C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3C24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1"/>
    <w:uiPriority w:val="99"/>
    <w:rsid w:val="00023C24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23C24"/>
    <w:rPr>
      <w:rFonts w:ascii="Consolas" w:eastAsia="Times New Roman" w:hAnsi="Consolas" w:cs="Arial"/>
      <w:sz w:val="21"/>
      <w:szCs w:val="21"/>
      <w:lang w:eastAsia="pl-PL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023C24"/>
    <w:rPr>
      <w:rFonts w:ascii="Consolas" w:eastAsia="Times New Roman" w:hAnsi="Consolas" w:cs="Consolas"/>
      <w:sz w:val="21"/>
      <w:szCs w:val="21"/>
      <w:lang w:eastAsia="pl-PL"/>
    </w:rPr>
  </w:style>
  <w:style w:type="paragraph" w:styleId="Bezodstpw">
    <w:name w:val="No Spacing"/>
    <w:uiPriority w:val="1"/>
    <w:qFormat/>
    <w:rsid w:val="00023C2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D5F"/>
    <w:pPr>
      <w:ind w:left="720"/>
      <w:contextualSpacing/>
    </w:pPr>
  </w:style>
  <w:style w:type="paragraph" w:customStyle="1" w:styleId="menfont">
    <w:name w:val="men font"/>
    <w:basedOn w:val="Normalny"/>
    <w:rsid w:val="00080D5F"/>
  </w:style>
  <w:style w:type="character" w:styleId="Hipercze">
    <w:name w:val="Hyperlink"/>
    <w:uiPriority w:val="99"/>
    <w:unhideWhenUsed/>
    <w:rsid w:val="00080D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3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3A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F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FC7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FC7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edukacja/bezpieczny-powrot-do-szkol2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oi.mz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podreczni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2DjUDcQ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2218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Ostrowska Anna</cp:lastModifiedBy>
  <cp:revision>8</cp:revision>
  <cp:lastPrinted>2019-08-29T13:07:00Z</cp:lastPrinted>
  <dcterms:created xsi:type="dcterms:W3CDTF">2020-08-28T17:25:00Z</dcterms:created>
  <dcterms:modified xsi:type="dcterms:W3CDTF">2020-08-31T15:29:00Z</dcterms:modified>
</cp:coreProperties>
</file>